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24" w:rsidRPr="008C63F6" w:rsidRDefault="002D5C24" w:rsidP="002D5C2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5395293"/>
      <w:bookmarkStart w:id="1" w:name="_Toc515397734"/>
      <w:bookmarkStart w:id="2" w:name="_GoBack"/>
      <w:bookmarkEnd w:id="2"/>
      <w:r w:rsidRPr="008C63F6">
        <w:rPr>
          <w:rFonts w:ascii="Times New Roman" w:hAnsi="Times New Roman" w:cs="Times New Roman"/>
          <w:color w:val="000000" w:themeColor="text1"/>
          <w:sz w:val="24"/>
          <w:szCs w:val="24"/>
        </w:rPr>
        <w:t>BAB V</w:t>
      </w:r>
      <w:bookmarkEnd w:id="0"/>
    </w:p>
    <w:p w:rsidR="002D5C24" w:rsidRPr="008C63F6" w:rsidRDefault="002D5C24" w:rsidP="002D5C2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3F6">
        <w:rPr>
          <w:rFonts w:ascii="Times New Roman" w:hAnsi="Times New Roman" w:cs="Times New Roman"/>
          <w:color w:val="000000" w:themeColor="text1"/>
          <w:sz w:val="24"/>
          <w:szCs w:val="24"/>
        </w:rPr>
        <w:t>KESIMPULAN DAN SARAN</w:t>
      </w:r>
      <w:bookmarkEnd w:id="1"/>
    </w:p>
    <w:p w:rsidR="002D5C24" w:rsidRPr="002D5C24" w:rsidRDefault="002D5C24" w:rsidP="002D5C24">
      <w:pPr>
        <w:pStyle w:val="ListParagraph"/>
        <w:numPr>
          <w:ilvl w:val="0"/>
          <w:numId w:val="2"/>
        </w:numPr>
        <w:spacing w:after="20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515397735"/>
      <w:proofErr w:type="spellStart"/>
      <w:r w:rsidRPr="008C63F6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3"/>
      <w:proofErr w:type="spellEnd"/>
    </w:p>
    <w:p w:rsidR="002D5C24" w:rsidRPr="002D5C24" w:rsidRDefault="002D5C24" w:rsidP="002D5C24">
      <w:pPr>
        <w:pStyle w:val="ListParagraph"/>
        <w:numPr>
          <w:ilvl w:val="0"/>
          <w:numId w:val="3"/>
        </w:numPr>
        <w:spacing w:after="200" w:line="360" w:lineRule="auto"/>
        <w:ind w:left="851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316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mencata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167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>.</w:t>
      </w:r>
    </w:p>
    <w:p w:rsidR="002D5C24" w:rsidRPr="002D5C24" w:rsidRDefault="002D5C24" w:rsidP="002D5C24">
      <w:pPr>
        <w:pStyle w:val="ListParagraph"/>
        <w:numPr>
          <w:ilvl w:val="0"/>
          <w:numId w:val="3"/>
        </w:numPr>
        <w:spacing w:after="200" w:line="360" w:lineRule="auto"/>
        <w:ind w:left="851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316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17,08%, yang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terisi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bpjs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ktp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/hp.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20,56%, yang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terisi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Anamnesa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diaknosa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icd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Start"/>
      <w:r w:rsidRPr="002D5C24">
        <w:rPr>
          <w:rFonts w:ascii="Times New Roman" w:hAnsi="Times New Roman" w:cs="Times New Roman"/>
          <w:sz w:val="24"/>
          <w:szCs w:val="24"/>
        </w:rPr>
        <w:t>,32</w:t>
      </w:r>
      <w:proofErr w:type="gramEnd"/>
      <w:r w:rsidRPr="002D5C24">
        <w:rPr>
          <w:rFonts w:ascii="Times New Roman" w:hAnsi="Times New Roman" w:cs="Times New Roman"/>
          <w:sz w:val="24"/>
          <w:szCs w:val="24"/>
        </w:rPr>
        <w:t xml:space="preserve">% yang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terisi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52</w:t>
      </w:r>
      <w:proofErr w:type="gramStart"/>
      <w:r w:rsidRPr="002D5C24">
        <w:rPr>
          <w:rFonts w:ascii="Times New Roman" w:hAnsi="Times New Roman" w:cs="Times New Roman"/>
          <w:sz w:val="24"/>
          <w:szCs w:val="24"/>
        </w:rPr>
        <w:t>,84</w:t>
      </w:r>
      <w:proofErr w:type="gramEnd"/>
      <w:r w:rsidRPr="002D5C2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terisi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tangal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tip-ex.</w:t>
      </w:r>
    </w:p>
    <w:p w:rsidR="002D5C24" w:rsidRPr="002D5C24" w:rsidRDefault="002D5C24" w:rsidP="002D5C24">
      <w:pPr>
        <w:pStyle w:val="ListParagraph"/>
        <w:spacing w:after="200" w:line="360" w:lineRule="auto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5C24" w:rsidRPr="008C63F6" w:rsidRDefault="002D5C24" w:rsidP="002D5C24">
      <w:pPr>
        <w:pStyle w:val="ListParagraph"/>
        <w:numPr>
          <w:ilvl w:val="0"/>
          <w:numId w:val="2"/>
        </w:numPr>
        <w:spacing w:after="200" w:line="360" w:lineRule="auto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15397736"/>
      <w:r w:rsidRPr="008C63F6">
        <w:rPr>
          <w:rFonts w:ascii="Times New Roman" w:hAnsi="Times New Roman" w:cs="Times New Roman"/>
          <w:b/>
          <w:sz w:val="24"/>
          <w:szCs w:val="24"/>
        </w:rPr>
        <w:t>Saran</w:t>
      </w:r>
      <w:bookmarkEnd w:id="4"/>
    </w:p>
    <w:p w:rsidR="002D5C24" w:rsidRPr="002D5C24" w:rsidRDefault="002D5C24" w:rsidP="002D5C24">
      <w:pPr>
        <w:pStyle w:val="ListParagraph"/>
        <w:numPr>
          <w:ilvl w:val="6"/>
          <w:numId w:val="1"/>
        </w:numPr>
        <w:spacing w:after="20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3F6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Kendalkerep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C24" w:rsidRPr="002D5C24" w:rsidRDefault="002D5C24" w:rsidP="002D5C24">
      <w:pPr>
        <w:pStyle w:val="ListParagraph"/>
        <w:numPr>
          <w:ilvl w:val="6"/>
          <w:numId w:val="1"/>
        </w:numPr>
        <w:spacing w:after="20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note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ketidaklengkapan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C2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D5C24">
        <w:rPr>
          <w:rFonts w:ascii="Times New Roman" w:hAnsi="Times New Roman" w:cs="Times New Roman"/>
          <w:sz w:val="24"/>
          <w:szCs w:val="24"/>
        </w:rPr>
        <w:t>.</w:t>
      </w:r>
    </w:p>
    <w:p w:rsidR="002D5C24" w:rsidRPr="008C63F6" w:rsidRDefault="002D5C24" w:rsidP="002D5C24">
      <w:pPr>
        <w:pStyle w:val="ListParagraph"/>
        <w:spacing w:after="20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D5C24" w:rsidRPr="008C63F6" w:rsidRDefault="002D5C24" w:rsidP="002D5C24">
      <w:pPr>
        <w:pStyle w:val="ListParagraph"/>
        <w:spacing w:after="20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D5C24" w:rsidRPr="008C63F6" w:rsidRDefault="002D5C24" w:rsidP="002D5C24">
      <w:pPr>
        <w:pStyle w:val="ListParagraph"/>
        <w:spacing w:after="20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96EFC" w:rsidRDefault="00496EFC" w:rsidP="002D5C24">
      <w:pPr>
        <w:jc w:val="both"/>
      </w:pPr>
    </w:p>
    <w:sectPr w:rsidR="00496EFC" w:rsidSect="003E733F">
      <w:footerReference w:type="default" r:id="rId8"/>
      <w:pgSz w:w="11906" w:h="16838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3F" w:rsidRDefault="003E733F" w:rsidP="003E733F">
      <w:r>
        <w:separator/>
      </w:r>
    </w:p>
  </w:endnote>
  <w:endnote w:type="continuationSeparator" w:id="0">
    <w:p w:rsidR="003E733F" w:rsidRDefault="003E733F" w:rsidP="003E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538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33F" w:rsidRDefault="003E7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E733F" w:rsidRDefault="003E7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3F" w:rsidRDefault="003E733F" w:rsidP="003E733F">
      <w:r>
        <w:separator/>
      </w:r>
    </w:p>
  </w:footnote>
  <w:footnote w:type="continuationSeparator" w:id="0">
    <w:p w:rsidR="003E733F" w:rsidRDefault="003E733F" w:rsidP="003E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2F9A"/>
    <w:multiLevelType w:val="hybridMultilevel"/>
    <w:tmpl w:val="CF6E50E4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DB7CD4"/>
    <w:multiLevelType w:val="hybridMultilevel"/>
    <w:tmpl w:val="45A06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6A56"/>
    <w:multiLevelType w:val="hybridMultilevel"/>
    <w:tmpl w:val="446AF7B4"/>
    <w:lvl w:ilvl="0" w:tplc="6408FE80">
      <w:start w:val="1"/>
      <w:numFmt w:val="lowerLetter"/>
      <w:lvlText w:val="%1."/>
      <w:lvlJc w:val="left"/>
      <w:pPr>
        <w:ind w:left="234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0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2" w:hanging="180"/>
      </w:pPr>
      <w:rPr>
        <w:rFonts w:cs="Times New Roman"/>
      </w:rPr>
    </w:lvl>
    <w:lvl w:ilvl="3" w:tplc="04090011">
      <w:start w:val="1"/>
      <w:numFmt w:val="decimal"/>
      <w:lvlText w:val="%4)"/>
      <w:lvlJc w:val="left"/>
      <w:pPr>
        <w:ind w:left="4502" w:hanging="360"/>
      </w:pPr>
    </w:lvl>
    <w:lvl w:ilvl="4" w:tplc="3342ECEE">
      <w:start w:val="1"/>
      <w:numFmt w:val="lowerLetter"/>
      <w:lvlText w:val="%5."/>
      <w:lvlJc w:val="left"/>
      <w:pPr>
        <w:ind w:left="5222" w:hanging="360"/>
      </w:pPr>
      <w:rPr>
        <w:rFonts w:ascii="Times New Roman" w:eastAsiaTheme="minorHAnsi" w:hAnsi="Times New Roman" w:cstheme="minorBidi"/>
        <w:b w:val="0"/>
      </w:rPr>
    </w:lvl>
    <w:lvl w:ilvl="5" w:tplc="0409001B">
      <w:start w:val="1"/>
      <w:numFmt w:val="lowerRoman"/>
      <w:lvlText w:val="%6."/>
      <w:lvlJc w:val="right"/>
      <w:pPr>
        <w:ind w:left="5942" w:hanging="180"/>
      </w:pPr>
      <w:rPr>
        <w:rFonts w:cs="Times New Roman"/>
      </w:rPr>
    </w:lvl>
    <w:lvl w:ilvl="6" w:tplc="04210011">
      <w:start w:val="1"/>
      <w:numFmt w:val="decimal"/>
      <w:lvlText w:val="%7)"/>
      <w:lvlJc w:val="left"/>
      <w:pPr>
        <w:ind w:left="6662" w:hanging="360"/>
      </w:pPr>
    </w:lvl>
    <w:lvl w:ilvl="7" w:tplc="04090019">
      <w:start w:val="1"/>
      <w:numFmt w:val="lowerLetter"/>
      <w:lvlText w:val="%8."/>
      <w:lvlJc w:val="left"/>
      <w:pPr>
        <w:ind w:left="73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24"/>
    <w:rsid w:val="002D5C24"/>
    <w:rsid w:val="003E733F"/>
    <w:rsid w:val="00496EFC"/>
    <w:rsid w:val="004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24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5C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5C24"/>
    <w:rPr>
      <w:rFonts w:ascii="Calibri" w:eastAsia="Calibri" w:hAnsi="Calibri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3F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3F"/>
    <w:rPr>
      <w:rFonts w:ascii="Calibri" w:eastAsia="Calibri" w:hAnsi="Calibri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24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5C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5C24"/>
    <w:rPr>
      <w:rFonts w:ascii="Calibri" w:eastAsia="Calibri" w:hAnsi="Calibri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3F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3F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3</cp:revision>
  <dcterms:created xsi:type="dcterms:W3CDTF">2018-08-21T13:56:00Z</dcterms:created>
  <dcterms:modified xsi:type="dcterms:W3CDTF">2018-08-21T15:15:00Z</dcterms:modified>
</cp:coreProperties>
</file>