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15" w:rsidRPr="009A33D1" w:rsidRDefault="007F7A15" w:rsidP="007F7A1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9A33D1">
        <w:rPr>
          <w:rFonts w:ascii="Times New Roman" w:hAnsi="Times New Roman" w:cs="Times New Roman"/>
          <w:b/>
          <w:bCs/>
          <w:sz w:val="24"/>
          <w:szCs w:val="24"/>
          <w:lang w:bidi="en-US"/>
        </w:rPr>
        <w:t>BAB 1</w:t>
      </w:r>
    </w:p>
    <w:p w:rsidR="007F7A15" w:rsidRPr="009A33D1" w:rsidRDefault="007F7A15" w:rsidP="007F7A1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9A33D1">
        <w:rPr>
          <w:rFonts w:ascii="Times New Roman" w:hAnsi="Times New Roman" w:cs="Times New Roman"/>
          <w:b/>
          <w:bCs/>
          <w:sz w:val="24"/>
          <w:szCs w:val="24"/>
          <w:lang w:bidi="en-US"/>
        </w:rPr>
        <w:t>PENDAHULUAN</w:t>
      </w:r>
    </w:p>
    <w:p w:rsidR="007F7A15" w:rsidRPr="009A33D1" w:rsidRDefault="007F7A15" w:rsidP="007F7A15">
      <w:pPr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proofErr w:type="spellStart"/>
      <w:r w:rsidRPr="009A33D1">
        <w:rPr>
          <w:rFonts w:ascii="Times New Roman" w:hAnsi="Times New Roman" w:cs="Times New Roman"/>
          <w:b/>
          <w:sz w:val="24"/>
          <w:szCs w:val="24"/>
          <w:lang w:bidi="en-US"/>
        </w:rPr>
        <w:t>Latar</w:t>
      </w:r>
      <w:proofErr w:type="spellEnd"/>
      <w:r w:rsidRPr="009A33D1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b/>
          <w:sz w:val="24"/>
          <w:szCs w:val="24"/>
          <w:lang w:bidi="en-US"/>
        </w:rPr>
        <w:t>belakang</w:t>
      </w:r>
      <w:proofErr w:type="spellEnd"/>
    </w:p>
    <w:p w:rsidR="007F7A15" w:rsidRPr="009A33D1" w:rsidRDefault="007F7A15" w:rsidP="007F7A1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7F7A15" w:rsidRPr="009A33D1" w:rsidSect="007F7A15">
          <w:pgSz w:w="11906" w:h="16838"/>
          <w:pgMar w:top="1701" w:right="1700" w:bottom="1701" w:left="2268" w:header="709" w:footer="709" w:gutter="0"/>
          <w:pgNumType w:start="1"/>
          <w:cols w:space="708"/>
          <w:titlePg/>
          <w:docGrid w:linePitch="360"/>
        </w:sectPr>
      </w:pP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0-1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/toddler 1-2,5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prasekolah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2,5-5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5-11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11-18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(Wong, 2009).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mempersepsikan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malu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Supartini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, 2014).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3D1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ketidaknyamanan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masa</w:t>
      </w:r>
      <w:proofErr w:type="spellEnd"/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Sufyanti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, et al, 2007).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mempersepsikan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sebelumnya</w:t>
      </w:r>
      <w:bookmarkStart w:id="0" w:name="_GoBack"/>
      <w:bookmarkEnd w:id="0"/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A15" w:rsidRPr="009A33D1" w:rsidRDefault="007F7A15" w:rsidP="007F7A1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</w:rPr>
        <w:lastRenderedPageBreak/>
        <w:t>pendukung</w:t>
      </w:r>
      <w:proofErr w:type="spellEnd"/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koping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Sufyanti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>, et al, 2007).</w:t>
      </w:r>
    </w:p>
    <w:p w:rsidR="007F7A15" w:rsidRPr="009A33D1" w:rsidRDefault="007F7A15" w:rsidP="007F7A1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hospitalisasi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“  Medical Play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Prasekolah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Hospitalisasi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’’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Nurmashitah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Purnama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r w:rsidRPr="009A33D1">
        <w:rPr>
          <w:rFonts w:ascii="Times New Roman" w:hAnsi="Times New Roman" w:cs="Times New Roman"/>
          <w:i/>
          <w:sz w:val="24"/>
          <w:szCs w:val="24"/>
        </w:rPr>
        <w:t>Pre-experimental design</w:t>
      </w:r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r w:rsidRPr="009A33D1">
        <w:rPr>
          <w:rFonts w:ascii="Times New Roman" w:hAnsi="Times New Roman" w:cs="Times New Roman"/>
          <w:i/>
          <w:sz w:val="24"/>
          <w:szCs w:val="24"/>
        </w:rPr>
        <w:t>pre</w:t>
      </w:r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i/>
          <w:sz w:val="24"/>
          <w:szCs w:val="24"/>
        </w:rPr>
        <w:t>posttest</w:t>
      </w:r>
      <w:proofErr w:type="spellEnd"/>
      <w:r w:rsidRPr="009A33D1">
        <w:rPr>
          <w:rFonts w:ascii="Times New Roman" w:hAnsi="Times New Roman" w:cs="Times New Roman"/>
          <w:i/>
          <w:sz w:val="24"/>
          <w:szCs w:val="24"/>
        </w:rPr>
        <w:t xml:space="preserve"> without control</w:t>
      </w:r>
      <w:r w:rsidRPr="009A3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r w:rsidRPr="009A33D1">
        <w:rPr>
          <w:rFonts w:ascii="Times New Roman" w:hAnsi="Times New Roman" w:cs="Times New Roman"/>
          <w:i/>
          <w:sz w:val="24"/>
          <w:szCs w:val="24"/>
        </w:rPr>
        <w:t xml:space="preserve">consecutive sampling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r w:rsidRPr="009A33D1">
        <w:rPr>
          <w:rFonts w:ascii="Times New Roman" w:hAnsi="Times New Roman" w:cs="Times New Roman"/>
          <w:i/>
          <w:sz w:val="24"/>
          <w:szCs w:val="24"/>
        </w:rPr>
        <w:t>medical play</w:t>
      </w:r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i/>
          <w:sz w:val="24"/>
          <w:szCs w:val="24"/>
        </w:rPr>
        <w:t>atraumatic</w:t>
      </w:r>
      <w:proofErr w:type="spellEnd"/>
      <w:r w:rsidRPr="009A33D1">
        <w:rPr>
          <w:rFonts w:ascii="Times New Roman" w:hAnsi="Times New Roman" w:cs="Times New Roman"/>
          <w:i/>
          <w:sz w:val="24"/>
          <w:szCs w:val="24"/>
        </w:rPr>
        <w:t xml:space="preserve"> care</w:t>
      </w:r>
      <w:r w:rsidRPr="009A33D1">
        <w:rPr>
          <w:rFonts w:ascii="Times New Roman" w:hAnsi="Times New Roman" w:cs="Times New Roman"/>
          <w:sz w:val="24"/>
          <w:szCs w:val="24"/>
        </w:rPr>
        <w:t xml:space="preserve"> 2,96154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4,54736,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p value 0,003 = &lt; 0,05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i/>
          <w:sz w:val="24"/>
          <w:szCs w:val="24"/>
        </w:rPr>
        <w:t>atraumatic</w:t>
      </w:r>
      <w:proofErr w:type="spellEnd"/>
      <w:r w:rsidRPr="009A33D1">
        <w:rPr>
          <w:rFonts w:ascii="Times New Roman" w:hAnsi="Times New Roman" w:cs="Times New Roman"/>
          <w:i/>
          <w:sz w:val="24"/>
          <w:szCs w:val="24"/>
        </w:rPr>
        <w:t xml:space="preserve"> care</w:t>
      </w:r>
      <w:r w:rsidRPr="009A33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r w:rsidRPr="009A33D1">
        <w:rPr>
          <w:rFonts w:ascii="Times New Roman" w:hAnsi="Times New Roman" w:cs="Times New Roman"/>
          <w:i/>
          <w:sz w:val="24"/>
          <w:szCs w:val="24"/>
        </w:rPr>
        <w:t>medical play</w:t>
      </w:r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prasekolah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hospitalisasi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3D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Distraksi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r w:rsidRPr="009A33D1">
        <w:rPr>
          <w:rFonts w:ascii="Times New Roman" w:hAnsi="Times New Roman" w:cs="Times New Roman"/>
          <w:i/>
          <w:sz w:val="24"/>
          <w:szCs w:val="24"/>
        </w:rPr>
        <w:t>Guided Imagery</w:t>
      </w:r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Alternative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’’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Nopi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Khasanah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November 2017,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r w:rsidRPr="009A33D1">
        <w:rPr>
          <w:rFonts w:ascii="Times New Roman" w:hAnsi="Times New Roman" w:cs="Times New Roman"/>
          <w:i/>
          <w:sz w:val="24"/>
          <w:szCs w:val="24"/>
        </w:rPr>
        <w:t xml:space="preserve">quasi experiment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post-test treatment ,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r w:rsidRPr="009A33D1">
        <w:rPr>
          <w:rFonts w:ascii="Times New Roman" w:hAnsi="Times New Roman" w:cs="Times New Roman"/>
          <w:i/>
          <w:sz w:val="24"/>
          <w:szCs w:val="24"/>
        </w:rPr>
        <w:t>consecutive sampling</w:t>
      </w:r>
      <w:r w:rsidRPr="009A33D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p value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0,338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r w:rsidRPr="009A33D1">
        <w:rPr>
          <w:rFonts w:ascii="Times New Roman" w:hAnsi="Times New Roman" w:cs="Times New Roman"/>
          <w:i/>
          <w:sz w:val="24"/>
          <w:szCs w:val="24"/>
        </w:rPr>
        <w:t>guided imagery</w:t>
      </w:r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alternative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stressor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lastRenderedPageBreak/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relative </w:t>
      </w: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pemicu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dibiarkan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terapeutik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stimulus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koping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konstruktif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koping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konstruktif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>, 2012).</w:t>
      </w:r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penggunakan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i/>
          <w:sz w:val="24"/>
          <w:szCs w:val="24"/>
        </w:rPr>
        <w:t>distraksi</w:t>
      </w:r>
      <w:proofErr w:type="spellEnd"/>
      <w:r w:rsidRPr="009A33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i/>
          <w:sz w:val="24"/>
          <w:szCs w:val="24"/>
        </w:rPr>
        <w:t>audiovisual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7F7A15" w:rsidRPr="009A33D1" w:rsidRDefault="007F7A15" w:rsidP="007F7A1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audiovisual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stresor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pengalihan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focus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r w:rsidRPr="009A33D1">
        <w:rPr>
          <w:rFonts w:ascii="Times New Roman" w:hAnsi="Times New Roman" w:cs="Times New Roman"/>
          <w:sz w:val="24"/>
          <w:szCs w:val="24"/>
          <w:lang w:val="id"/>
        </w:rPr>
        <w:t>memprovokasi keingintahuan anak untuk menggunakan pendengaran, penglihatan, taktil dan kinestetik,  sehingga dapat efektif meminimalkan distres terkait dengan tindakan yang menyakitkan (Maharjan, Maheswari &amp; Maharjan, 2017).</w:t>
      </w:r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audiovisual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kartun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impuls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cidera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tersampaikan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ketakutan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(Brannon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>, 2013).</w:t>
      </w:r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rangasangan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menstimulasi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hipotalamus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mensekresi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CRF (</w:t>
      </w:r>
      <w:proofErr w:type="spellStart"/>
      <w:r w:rsidRPr="009A33D1">
        <w:rPr>
          <w:rFonts w:ascii="Times New Roman" w:hAnsi="Times New Roman" w:cs="Times New Roman"/>
          <w:i/>
          <w:sz w:val="24"/>
          <w:szCs w:val="24"/>
        </w:rPr>
        <w:t>corticotropin</w:t>
      </w:r>
      <w:proofErr w:type="spellEnd"/>
      <w:r w:rsidRPr="009A33D1">
        <w:rPr>
          <w:rFonts w:ascii="Times New Roman" w:hAnsi="Times New Roman" w:cs="Times New Roman"/>
          <w:i/>
          <w:sz w:val="24"/>
          <w:szCs w:val="24"/>
        </w:rPr>
        <w:t xml:space="preserve"> releasing factor</w:t>
      </w:r>
      <w:r w:rsidRPr="009A33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menginduksi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pitiutari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ACTH (</w:t>
      </w:r>
      <w:proofErr w:type="spellStart"/>
      <w:r w:rsidRPr="009A33D1">
        <w:rPr>
          <w:rFonts w:ascii="Times New Roman" w:hAnsi="Times New Roman" w:cs="Times New Roman"/>
          <w:i/>
          <w:sz w:val="24"/>
          <w:szCs w:val="24"/>
        </w:rPr>
        <w:t>adenocorticotrophic</w:t>
      </w:r>
      <w:proofErr w:type="spellEnd"/>
      <w:r w:rsidRPr="009A33D1">
        <w:rPr>
          <w:rFonts w:ascii="Times New Roman" w:hAnsi="Times New Roman" w:cs="Times New Roman"/>
          <w:i/>
          <w:sz w:val="24"/>
          <w:szCs w:val="24"/>
        </w:rPr>
        <w:t xml:space="preserve"> hormone</w:t>
      </w:r>
      <w:r w:rsidRPr="009A33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kelenjar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adrenal. </w:t>
      </w: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ACTH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cortisol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mensupresi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limfosit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r w:rsidRPr="009A33D1">
        <w:rPr>
          <w:rFonts w:ascii="Times New Roman" w:hAnsi="Times New Roman" w:cs="Times New Roman"/>
          <w:sz w:val="24"/>
          <w:szCs w:val="24"/>
        </w:rPr>
        <w:lastRenderedPageBreak/>
        <w:t xml:space="preserve">T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ketahanan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hipotalamus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pelepasan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autodinamik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Neurohormonal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Susilaningrum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et </w:t>
      </w:r>
      <w:proofErr w:type="gramStart"/>
      <w:r w:rsidRPr="009A33D1">
        <w:rPr>
          <w:rFonts w:ascii="Times New Roman" w:hAnsi="Times New Roman" w:cs="Times New Roman"/>
          <w:sz w:val="24"/>
          <w:szCs w:val="24"/>
        </w:rPr>
        <w:t>al ,</w:t>
      </w:r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2013).</w:t>
      </w:r>
    </w:p>
    <w:p w:rsidR="007F7A15" w:rsidRPr="009A33D1" w:rsidRDefault="007F7A15" w:rsidP="007F7A1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3D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Distraksi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Audiovisual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Hospitalisasi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Injeksi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Bolus.</w:t>
      </w:r>
    </w:p>
    <w:p w:rsidR="007F7A15" w:rsidRPr="009A33D1" w:rsidRDefault="007F7A15" w:rsidP="007F7A1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 </w:t>
      </w:r>
      <w:proofErr w:type="spellStart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>Rumusan</w:t>
      </w:r>
      <w:proofErr w:type="spellEnd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>Masalah</w:t>
      </w:r>
      <w:proofErr w:type="spellEnd"/>
    </w:p>
    <w:p w:rsidR="007F7A15" w:rsidRPr="009A33D1" w:rsidRDefault="007F7A15" w:rsidP="007F7A1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3D1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adakah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distraksi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audiovisual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hospitalisasi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injeksi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3D1">
        <w:rPr>
          <w:rFonts w:ascii="Times New Roman" w:hAnsi="Times New Roman" w:cs="Times New Roman"/>
          <w:sz w:val="24"/>
          <w:szCs w:val="24"/>
        </w:rPr>
        <w:t>bolus  ?</w:t>
      </w:r>
      <w:proofErr w:type="gramEnd"/>
    </w:p>
    <w:p w:rsidR="007F7A15" w:rsidRPr="009A33D1" w:rsidRDefault="007F7A15" w:rsidP="007F7A1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1.3 </w:t>
      </w:r>
      <w:proofErr w:type="spellStart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>Tujuan</w:t>
      </w:r>
      <w:proofErr w:type="spellEnd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</w:p>
    <w:p w:rsidR="007F7A15" w:rsidRPr="009A33D1" w:rsidRDefault="007F7A15" w:rsidP="007F7A15">
      <w:pPr>
        <w:spacing w:line="48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1.3.1 </w:t>
      </w:r>
      <w:proofErr w:type="spellStart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>Tujuan</w:t>
      </w:r>
      <w:proofErr w:type="spellEnd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>Umum</w:t>
      </w:r>
      <w:proofErr w:type="spellEnd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</w:p>
    <w:p w:rsidR="007F7A15" w:rsidRPr="009A33D1" w:rsidRDefault="007F7A15" w:rsidP="007F7A15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proofErr w:type="gram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distraksi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audiovisual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stress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hospitalisasi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</w:rPr>
        <w:t>injeksi</w:t>
      </w:r>
      <w:proofErr w:type="spellEnd"/>
      <w:r w:rsidRPr="009A33D1">
        <w:rPr>
          <w:rFonts w:ascii="Times New Roman" w:hAnsi="Times New Roman" w:cs="Times New Roman"/>
          <w:sz w:val="24"/>
          <w:szCs w:val="24"/>
        </w:rPr>
        <w:t xml:space="preserve"> bolus</w:t>
      </w:r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7F7A15" w:rsidRPr="009A33D1" w:rsidRDefault="007F7A15" w:rsidP="007F7A15">
      <w:pPr>
        <w:spacing w:line="48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1.3.2 </w:t>
      </w:r>
      <w:proofErr w:type="spellStart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>Tujuan</w:t>
      </w:r>
      <w:proofErr w:type="spellEnd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>Khusus</w:t>
      </w:r>
      <w:proofErr w:type="spellEnd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</w:p>
    <w:p w:rsidR="007F7A15" w:rsidRPr="009A33D1" w:rsidRDefault="007F7A15" w:rsidP="007F7A15">
      <w:pPr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Mengidentifikasi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hospitalisasi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injeksi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bolus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distraksi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audiovisual.</w:t>
      </w:r>
    </w:p>
    <w:p w:rsidR="007F7A15" w:rsidRPr="009A33D1" w:rsidRDefault="007F7A15" w:rsidP="007F7A15">
      <w:pPr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Mengidentifikasi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hospitalisasi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injeksi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bolus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sesudah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distraksi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A33D1">
        <w:rPr>
          <w:rFonts w:ascii="Times New Roman" w:hAnsi="Times New Roman" w:cs="Times New Roman"/>
          <w:sz w:val="24"/>
          <w:szCs w:val="24"/>
          <w:lang w:val="en-US"/>
        </w:rPr>
        <w:t>audiovisual .</w:t>
      </w:r>
      <w:proofErr w:type="gramEnd"/>
    </w:p>
    <w:p w:rsidR="007F7A15" w:rsidRPr="009A33D1" w:rsidRDefault="007F7A15" w:rsidP="007F7A15">
      <w:pPr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lastRenderedPageBreak/>
        <w:t>Menganalisis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distraksi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audiovisual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hospitalisasi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injeksi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A33D1">
        <w:rPr>
          <w:rFonts w:ascii="Times New Roman" w:hAnsi="Times New Roman" w:cs="Times New Roman"/>
          <w:sz w:val="24"/>
          <w:szCs w:val="24"/>
          <w:lang w:val="en-US"/>
        </w:rPr>
        <w:t>bolus .</w:t>
      </w:r>
      <w:proofErr w:type="gramEnd"/>
    </w:p>
    <w:p w:rsidR="007F7A15" w:rsidRPr="009A33D1" w:rsidRDefault="007F7A15" w:rsidP="007F7A15">
      <w:pPr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>Manfaat</w:t>
      </w:r>
      <w:proofErr w:type="spellEnd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F7A15" w:rsidRPr="009A33D1" w:rsidRDefault="007F7A15" w:rsidP="007F7A15">
      <w:pPr>
        <w:numPr>
          <w:ilvl w:val="2"/>
          <w:numId w:val="2"/>
        </w:numPr>
        <w:spacing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>Bagi</w:t>
      </w:r>
      <w:proofErr w:type="spellEnd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>Akademik</w:t>
      </w:r>
      <w:proofErr w:type="spellEnd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F7A15" w:rsidRPr="009A33D1" w:rsidRDefault="007F7A15" w:rsidP="007F7A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literatur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perpustakaan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  <w:lang w:val="en-US"/>
        </w:rPr>
        <w:t>Menambah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wawasan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distraksi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audiovisual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injeksi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bolus.</w:t>
      </w:r>
      <w:proofErr w:type="gramEnd"/>
    </w:p>
    <w:p w:rsidR="007F7A15" w:rsidRPr="009A33D1" w:rsidRDefault="007F7A15" w:rsidP="007F7A15">
      <w:pPr>
        <w:numPr>
          <w:ilvl w:val="2"/>
          <w:numId w:val="4"/>
        </w:numPr>
        <w:spacing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>Bagi</w:t>
      </w:r>
      <w:proofErr w:type="spellEnd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>Rumah</w:t>
      </w:r>
      <w:proofErr w:type="spellEnd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>Sakit</w:t>
      </w:r>
      <w:proofErr w:type="spellEnd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F7A15" w:rsidRPr="009A33D1" w:rsidRDefault="007F7A15" w:rsidP="007F7A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tenaga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rangka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mutu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F7A15" w:rsidRPr="009A33D1" w:rsidRDefault="007F7A15" w:rsidP="007F7A15">
      <w:pPr>
        <w:numPr>
          <w:ilvl w:val="2"/>
          <w:numId w:val="4"/>
        </w:numPr>
        <w:spacing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>Bagi</w:t>
      </w:r>
      <w:proofErr w:type="spellEnd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b/>
          <w:sz w:val="24"/>
          <w:szCs w:val="24"/>
          <w:lang w:val="en-US"/>
        </w:rPr>
        <w:t>Masyarakat</w:t>
      </w:r>
      <w:proofErr w:type="spellEnd"/>
    </w:p>
    <w:p w:rsidR="007F7A15" w:rsidRDefault="007F7A15" w:rsidP="007F7A15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lang w:val="en-US" w:bidi="en-US"/>
        </w:rPr>
        <w:sectPr w:rsidR="007F7A15" w:rsidSect="007F7A15">
          <w:pgSz w:w="11906" w:h="16838"/>
          <w:pgMar w:top="1440" w:right="1700" w:bottom="1440" w:left="2268" w:header="708" w:footer="708" w:gutter="0"/>
          <w:cols w:space="708"/>
          <w:docGrid w:linePitch="360"/>
        </w:sectPr>
      </w:pP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orangtua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anaknya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perawatan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A33D1">
        <w:rPr>
          <w:rFonts w:ascii="Times New Roman" w:hAnsi="Times New Roman" w:cs="Times New Roman"/>
          <w:sz w:val="24"/>
          <w:szCs w:val="24"/>
          <w:lang w:val="en-US"/>
        </w:rPr>
        <w:t>sakit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A3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3D1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hospitalisasi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65DA" w:rsidRDefault="00DA65DA"/>
    <w:sectPr w:rsidR="00DA65DA" w:rsidSect="007F7A15">
      <w:pgSz w:w="11906" w:h="16838"/>
      <w:pgMar w:top="1440" w:right="1700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308"/>
    <w:multiLevelType w:val="multilevel"/>
    <w:tmpl w:val="A6B4B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E34810"/>
    <w:multiLevelType w:val="multilevel"/>
    <w:tmpl w:val="C7BAAC96"/>
    <w:lvl w:ilvl="0">
      <w:start w:val="1"/>
      <w:numFmt w:val="decimal"/>
      <w:lvlText w:val="%1"/>
      <w:lvlJc w:val="left"/>
      <w:pPr>
        <w:ind w:left="1483" w:hanging="562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483" w:hanging="562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64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319" w:hanging="54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39" w:hanging="54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9" w:hanging="54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79" w:hanging="54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99" w:hanging="54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19" w:hanging="543"/>
      </w:pPr>
      <w:rPr>
        <w:rFonts w:hint="default"/>
        <w:lang w:val="en-US" w:eastAsia="en-US" w:bidi="en-US"/>
      </w:rPr>
    </w:lvl>
  </w:abstractNum>
  <w:abstractNum w:abstractNumId="2">
    <w:nsid w:val="26F4155A"/>
    <w:multiLevelType w:val="multilevel"/>
    <w:tmpl w:val="FD624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381546C"/>
    <w:multiLevelType w:val="multilevel"/>
    <w:tmpl w:val="FD624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15"/>
    <w:rsid w:val="007F7A15"/>
    <w:rsid w:val="00D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B109-CE4C-42AA-9D38-7FBDF5C0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2020-08-10T09:47:00Z</dcterms:created>
  <dcterms:modified xsi:type="dcterms:W3CDTF">2020-08-10T09:49:00Z</dcterms:modified>
</cp:coreProperties>
</file>