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733" w:rsidRPr="008B56C6" w:rsidRDefault="008A3733" w:rsidP="008A3733">
      <w:p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8B56C6">
        <w:rPr>
          <w:rFonts w:ascii="Arial" w:hAnsi="Arial" w:cs="Arial"/>
          <w:b/>
          <w:sz w:val="24"/>
          <w:szCs w:val="24"/>
        </w:rPr>
        <w:t>DAFTAR PUSTAKA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</w:p>
    <w:p w:rsidR="008A3733" w:rsidRPr="008B56C6" w:rsidRDefault="008A3733" w:rsidP="008A3733">
      <w:pPr>
        <w:jc w:val="both"/>
        <w:rPr>
          <w:rFonts w:ascii="Arial" w:hAnsi="Arial" w:cs="Arial"/>
          <w:color w:val="000000" w:themeColor="text1"/>
        </w:rPr>
      </w:pPr>
      <w:r w:rsidRPr="008B56C6">
        <w:rPr>
          <w:rFonts w:ascii="Arial" w:hAnsi="Arial" w:cs="Arial"/>
          <w:color w:val="000000" w:themeColor="text1"/>
        </w:rPr>
        <w:t>Aritonang, Irianto. (2012). Penyelenggaraan Makanan Manajemen Sistem Pelayanan Gizi Swakelola &amp; Jasaboga di Instalasi Gizi Rumah Sakit. Yogyakarta:Penerbit Leutika.</w:t>
      </w:r>
    </w:p>
    <w:p w:rsidR="008A3733" w:rsidRPr="008B56C6" w:rsidRDefault="008A3733" w:rsidP="008A3733">
      <w:pPr>
        <w:jc w:val="both"/>
        <w:rPr>
          <w:rFonts w:ascii="Arial" w:hAnsi="Arial" w:cs="Arial"/>
          <w:color w:val="000000" w:themeColor="text1"/>
        </w:rPr>
      </w:pPr>
      <w:r w:rsidRPr="008B56C6">
        <w:rPr>
          <w:rFonts w:ascii="Arial" w:hAnsi="Arial" w:cs="Arial"/>
          <w:color w:val="000000" w:themeColor="text1"/>
        </w:rPr>
        <w:t>Badan Pengawas Obat dan Makanan. 2017. Pedoman Gerakan Nasional Peduli Obat dan Pangan Aman untuk Dewasa. Badan POM. Jakarta.</w:t>
      </w:r>
    </w:p>
    <w:p w:rsidR="008A3733" w:rsidRPr="008B56C6" w:rsidRDefault="008A3733" w:rsidP="008A3733">
      <w:pPr>
        <w:jc w:val="both"/>
        <w:rPr>
          <w:rFonts w:ascii="Arial" w:hAnsi="Arial" w:cs="Arial"/>
          <w:color w:val="000000" w:themeColor="text1"/>
        </w:rPr>
      </w:pPr>
      <w:r w:rsidRPr="008B56C6">
        <w:rPr>
          <w:rFonts w:ascii="Arial" w:hAnsi="Arial" w:cs="Arial"/>
          <w:color w:val="000000" w:themeColor="text1"/>
        </w:rPr>
        <w:t xml:space="preserve">Damajanti, M. 2014. Standart Terkini Pelayanan Gizi Rumah Sakit (PGRS). Direktorat Bina Gizi. Jogjakarta </w:t>
      </w:r>
    </w:p>
    <w:p w:rsidR="008A3733" w:rsidRPr="008B56C6" w:rsidRDefault="008A3733" w:rsidP="008A3733">
      <w:pPr>
        <w:jc w:val="both"/>
        <w:rPr>
          <w:rFonts w:ascii="Arial" w:hAnsi="Arial" w:cs="Arial"/>
          <w:color w:val="000000" w:themeColor="text1"/>
        </w:rPr>
      </w:pPr>
      <w:r w:rsidRPr="008B56C6">
        <w:rPr>
          <w:rFonts w:ascii="Arial" w:hAnsi="Arial" w:cs="Arial"/>
          <w:color w:val="000000" w:themeColor="text1"/>
        </w:rPr>
        <w:t>Damanik, R. 2012. Analysis Penerapan Prinsip – Prinsip Hazard Anaylis Critical Control Point (HACCP) di Instalasi Gizi Rumah Sakit X Jakarta Tahun 2012. Fakultas Kesehatan Masyarakat. Universitas Indonesia. Depok.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 xml:space="preserve">Daulay, S.S. </w:t>
      </w:r>
      <w:r w:rsidR="00AD7B0E" w:rsidRPr="008B56C6">
        <w:rPr>
          <w:rFonts w:ascii="Arial" w:hAnsi="Arial" w:cs="Arial"/>
        </w:rPr>
        <w:t>2017</w:t>
      </w:r>
      <w:r w:rsidRPr="008B56C6">
        <w:rPr>
          <w:rFonts w:ascii="Arial" w:hAnsi="Arial" w:cs="Arial"/>
        </w:rPr>
        <w:t xml:space="preserve">. </w:t>
      </w:r>
      <w:r w:rsidRPr="008B56C6">
        <w:rPr>
          <w:rFonts w:ascii="Arial" w:hAnsi="Arial" w:cs="Arial"/>
          <w:i/>
        </w:rPr>
        <w:t>Hazard Analysis Critical Control Point</w:t>
      </w:r>
      <w:r w:rsidRPr="008B56C6">
        <w:rPr>
          <w:rFonts w:ascii="Arial" w:hAnsi="Arial" w:cs="Arial"/>
        </w:rPr>
        <w:t xml:space="preserve"> (HACCP) dan Implementasinya dalam Industri Pangan. Widyaiswara Madya Pusdiklat Industri</w:t>
      </w:r>
    </w:p>
    <w:p w:rsidR="008A3733" w:rsidRPr="008B56C6" w:rsidRDefault="00E113E1" w:rsidP="008A3733">
      <w:pPr>
        <w:jc w:val="both"/>
        <w:rPr>
          <w:rFonts w:ascii="Arial" w:hAnsi="Arial" w:cs="Arial"/>
          <w:color w:val="000000" w:themeColor="text1"/>
        </w:rPr>
      </w:pPr>
      <w:r w:rsidRPr="008B56C6">
        <w:rPr>
          <w:rFonts w:ascii="Arial" w:hAnsi="Arial" w:cs="Arial"/>
          <w:color w:val="000000" w:themeColor="text1"/>
        </w:rPr>
        <w:t>Kementerian Kesehatan</w:t>
      </w:r>
      <w:r w:rsidR="008A3733" w:rsidRPr="008B56C6">
        <w:rPr>
          <w:rFonts w:ascii="Arial" w:hAnsi="Arial" w:cs="Arial"/>
          <w:color w:val="000000" w:themeColor="text1"/>
        </w:rPr>
        <w:t xml:space="preserve"> RI. 2011. Peraturan Menteri Kesehatan Republik Indonesia Nomor 1096/MENKES/PER/VI/2011. Hygiene Sanitasi Jasa Boga. Jakarta.</w:t>
      </w:r>
    </w:p>
    <w:p w:rsidR="008A3733" w:rsidRPr="008B56C6" w:rsidRDefault="006063C8" w:rsidP="008A3733">
      <w:pPr>
        <w:jc w:val="both"/>
        <w:rPr>
          <w:rFonts w:ascii="Arial" w:hAnsi="Arial" w:cs="Arial"/>
          <w:color w:val="000000" w:themeColor="text1"/>
        </w:rPr>
      </w:pPr>
      <w:r w:rsidRPr="008B56C6">
        <w:rPr>
          <w:rFonts w:ascii="Arial" w:hAnsi="Arial" w:cs="Arial"/>
          <w:color w:val="000000" w:themeColor="text1"/>
        </w:rPr>
        <w:t>Kementerian Kesehatan</w:t>
      </w:r>
      <w:r w:rsidR="008A3733" w:rsidRPr="008B56C6">
        <w:rPr>
          <w:rFonts w:ascii="Arial" w:hAnsi="Arial" w:cs="Arial"/>
          <w:color w:val="000000" w:themeColor="text1"/>
        </w:rPr>
        <w:t xml:space="preserve"> RI. 2013. Pedoman Pelayanan Gizi Rumah Sakit.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>Feriyanto, H. 2017. Good Manufacturing Practice (GMP). Malang: Balai Besar Pelatihan Pertanian.</w:t>
      </w:r>
    </w:p>
    <w:p w:rsidR="008A3733" w:rsidRPr="008B56C6" w:rsidRDefault="008A3733" w:rsidP="008A3733">
      <w:pPr>
        <w:rPr>
          <w:rFonts w:ascii="Arial" w:hAnsi="Arial" w:cs="Arial"/>
        </w:rPr>
      </w:pPr>
      <w:r w:rsidRPr="008B56C6">
        <w:rPr>
          <w:rFonts w:ascii="Arial" w:hAnsi="Arial" w:cs="Arial"/>
        </w:rPr>
        <w:t>Gunawan, dkk. 2018. Praktek Penyehatan Makanan dan Minuman. Deepublish:Yogyakarta.</w:t>
      </w:r>
    </w:p>
    <w:p w:rsidR="008A3733" w:rsidRPr="008B56C6" w:rsidRDefault="008A3733" w:rsidP="008A3733">
      <w:pPr>
        <w:rPr>
          <w:rFonts w:ascii="Arial" w:hAnsi="Arial" w:cs="Arial"/>
        </w:rPr>
      </w:pPr>
      <w:r w:rsidRPr="008B56C6">
        <w:rPr>
          <w:rFonts w:ascii="Arial" w:hAnsi="Arial" w:cs="Arial"/>
        </w:rPr>
        <w:t>Hariyadi, P. 2015. Keamanan Pangan: Tantangan Ganda bagi Indonesia. Bogor: SNI Valuasi volume 91.</w:t>
      </w:r>
    </w:p>
    <w:p w:rsidR="008A3733" w:rsidRPr="008B56C6" w:rsidRDefault="008A3733" w:rsidP="008A3733">
      <w:pPr>
        <w:rPr>
          <w:rFonts w:ascii="Arial" w:hAnsi="Arial" w:cs="Arial"/>
        </w:rPr>
      </w:pPr>
      <w:r w:rsidRPr="008B56C6">
        <w:rPr>
          <w:rFonts w:ascii="Arial" w:hAnsi="Arial" w:cs="Arial"/>
        </w:rPr>
        <w:t>Kementerian Kesehatan RI. 2011. Komisi Akreditasi Rumah Sakit (KARS). Jakarta.</w:t>
      </w:r>
    </w:p>
    <w:p w:rsidR="008A3733" w:rsidRPr="008B56C6" w:rsidRDefault="008A3733" w:rsidP="008A3733">
      <w:pPr>
        <w:rPr>
          <w:rFonts w:ascii="Arial" w:hAnsi="Arial" w:cs="Arial"/>
        </w:rPr>
      </w:pPr>
      <w:r w:rsidRPr="008B56C6">
        <w:rPr>
          <w:rFonts w:ascii="Arial" w:hAnsi="Arial" w:cs="Arial"/>
        </w:rPr>
        <w:t>Lidya. 2011. Hygine Sanitasi Makanan bagi Penjamah Makanan secara Berkala di Instalasi Gizi RSUD Sunan Kalijaga Kabupaten Demak. Universitas Negeri Semarang. Semarang.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 xml:space="preserve">Mulyani, R. 2014. </w:t>
      </w:r>
      <w:bookmarkStart w:id="0" w:name="_GoBack"/>
      <w:r w:rsidRPr="008B56C6">
        <w:rPr>
          <w:rFonts w:ascii="Arial" w:hAnsi="Arial" w:cs="Arial"/>
        </w:rPr>
        <w:t>Pengetahuan</w:t>
      </w:r>
      <w:bookmarkEnd w:id="0"/>
      <w:r w:rsidRPr="008B56C6">
        <w:rPr>
          <w:rFonts w:ascii="Arial" w:hAnsi="Arial" w:cs="Arial"/>
        </w:rPr>
        <w:t>, Sikap dan Perilaku Gigiene Pengolah Makanan. Jurnal keperawatan. Poltekkes Kemenkes Tanjungkarang.</w:t>
      </w:r>
    </w:p>
    <w:p w:rsidR="00CE0885" w:rsidRDefault="00CE0885" w:rsidP="008A3733">
      <w:pPr>
        <w:jc w:val="both"/>
        <w:rPr>
          <w:rFonts w:ascii="Arial" w:hAnsi="Arial" w:cs="Arial"/>
        </w:rPr>
      </w:pP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lastRenderedPageBreak/>
        <w:t>Meikawati, dkk. 2010. Hubungan Pengetahuan dan Sikap Petugas Penjamah Makanan dengan Praktek Higiene dan Sanitasi Makanan di Unit RSJD DR. Amino Gondhoutomo Semarang. Jurnal Kesehatan Masyarakat. Universitas Muhammadiyah Semarang. Semarang.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>Moehyie, Sjahmien. 1992. Penyelenggaraan Makanan Institusi dan Jasa Boga. Jakarta: Bharata Karya Aksara.</w:t>
      </w:r>
    </w:p>
    <w:p w:rsidR="00951D1C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 xml:space="preserve">Nurrahman. 2018. </w:t>
      </w:r>
      <w:r w:rsidRPr="008B56C6">
        <w:rPr>
          <w:rFonts w:ascii="Arial" w:hAnsi="Arial" w:cs="Arial"/>
          <w:i/>
        </w:rPr>
        <w:t>Sanitation Standart Operating Procedure</w:t>
      </w:r>
      <w:r w:rsidR="00951D1C">
        <w:rPr>
          <w:rFonts w:ascii="Arial" w:hAnsi="Arial" w:cs="Arial"/>
        </w:rPr>
        <w:t xml:space="preserve"> (SSOP)</w:t>
      </w:r>
      <w:r w:rsidRPr="008B56C6">
        <w:rPr>
          <w:rFonts w:ascii="Arial" w:hAnsi="Arial" w:cs="Arial"/>
        </w:rPr>
        <w:t xml:space="preserve">. 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>Nurwiyana, N. 2008. Perancangan dan Implementasi GMP dan SSOP Produk Air Minum dalam Kemasan (AMDIK). Institut Pertanian Bogor. Bogor.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>Susiwi, S. 2009. Dokumentasi SSOP (</w:t>
      </w:r>
      <w:r w:rsidRPr="008B56C6">
        <w:rPr>
          <w:rFonts w:ascii="Arial" w:hAnsi="Arial" w:cs="Arial"/>
          <w:i/>
        </w:rPr>
        <w:t>Sanitation Standart Operating Procedures)</w:t>
      </w:r>
      <w:r w:rsidRPr="008B56C6">
        <w:rPr>
          <w:rFonts w:ascii="Arial" w:hAnsi="Arial" w:cs="Arial"/>
        </w:rPr>
        <w:t xml:space="preserve"> SPO</w:t>
      </w:r>
      <w:r w:rsidR="00252F3D">
        <w:rPr>
          <w:rFonts w:ascii="Arial" w:hAnsi="Arial" w:cs="Arial"/>
        </w:rPr>
        <w:t xml:space="preserve"> Sanitasi</w:t>
      </w:r>
      <w:r w:rsidRPr="008B56C6">
        <w:rPr>
          <w:rFonts w:ascii="Arial" w:hAnsi="Arial" w:cs="Arial"/>
        </w:rPr>
        <w:t>. Universitas Pendidikan Indonesia.</w:t>
      </w:r>
    </w:p>
    <w:p w:rsidR="008B56C6" w:rsidRPr="008B56C6" w:rsidRDefault="008A3733" w:rsidP="008B56C6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 xml:space="preserve">Sari,F. 2016. Penerapan </w:t>
      </w:r>
      <w:r w:rsidRPr="008B56C6">
        <w:rPr>
          <w:rFonts w:ascii="Arial" w:hAnsi="Arial" w:cs="Arial"/>
          <w:i/>
        </w:rPr>
        <w:t>Good Manufacturing Practices</w:t>
      </w:r>
      <w:r w:rsidRPr="008B56C6">
        <w:rPr>
          <w:rFonts w:ascii="Arial" w:hAnsi="Arial" w:cs="Arial"/>
        </w:rPr>
        <w:t xml:space="preserve"> (GMP) di Dapur Rumah Sakit. Universitas Airlangga. Surabaya.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>Standart Nasional Indonesia. 1998. Sistem Analisa Bahaya dan Pengendalian Titik Kritis (HACCP) serta pedoman penerapannya.</w:t>
      </w:r>
    </w:p>
    <w:p w:rsidR="008B56C6" w:rsidRPr="008B56C6" w:rsidRDefault="008B56C6" w:rsidP="008B56C6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>Standart Nasional Indonesia. 7388:2009. Batas Maksimum Cemaran Mikroba dalam Pangan.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>Thaheer, H. 2005. Sistem Manajemen HACCP. Jakarta: Bumi Aksara.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>UU Republik Indonesia Nomor 18 Tahun 2012. Pangan.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>WHO (</w:t>
      </w:r>
      <w:r w:rsidRPr="008B56C6">
        <w:rPr>
          <w:rFonts w:ascii="Arial" w:hAnsi="Arial" w:cs="Arial"/>
          <w:i/>
        </w:rPr>
        <w:t>World Health Organization).</w:t>
      </w:r>
      <w:r w:rsidRPr="008B56C6">
        <w:rPr>
          <w:rFonts w:ascii="Arial" w:hAnsi="Arial" w:cs="Arial"/>
        </w:rPr>
        <w:t xml:space="preserve"> 2005. Penyakit Bawaan Makanan: Fokus untuk Pendidikan Kesehatan. Jakarta: EGC.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>Winarno, F.G. 2004. Keamanan Pangan Jilid 3. MBRIO press</w:t>
      </w:r>
    </w:p>
    <w:p w:rsidR="008A3733" w:rsidRPr="008B56C6" w:rsidRDefault="008A3733" w:rsidP="008A3733">
      <w:pPr>
        <w:jc w:val="both"/>
        <w:rPr>
          <w:rFonts w:ascii="Arial" w:hAnsi="Arial" w:cs="Arial"/>
        </w:rPr>
      </w:pPr>
      <w:r w:rsidRPr="008B56C6">
        <w:rPr>
          <w:rFonts w:ascii="Arial" w:hAnsi="Arial" w:cs="Arial"/>
        </w:rPr>
        <w:t>Winarno, F.G, Surono. 2004. HACCP dan Penerapannya dalam Industri Pangan. Bogor: MBRIO press</w:t>
      </w:r>
    </w:p>
    <w:p w:rsidR="005F4615" w:rsidRPr="008B56C6" w:rsidRDefault="005F4615" w:rsidP="008A3733">
      <w:pPr>
        <w:spacing w:after="200" w:line="276" w:lineRule="auto"/>
        <w:ind w:left="0" w:firstLine="0"/>
        <w:rPr>
          <w:rFonts w:ascii="Arial" w:hAnsi="Arial" w:cs="Arial"/>
        </w:rPr>
      </w:pPr>
    </w:p>
    <w:sectPr w:rsidR="005F4615" w:rsidRPr="008B56C6" w:rsidSect="00B20D47">
      <w:footerReference w:type="default" r:id="rId6"/>
      <w:pgSz w:w="11906" w:h="16838"/>
      <w:pgMar w:top="2268" w:right="1701" w:bottom="1701" w:left="2268" w:header="709" w:footer="709" w:gutter="0"/>
      <w:pgNumType w:start="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EBA" w:rsidRDefault="00E11EBA" w:rsidP="008A3733">
      <w:pPr>
        <w:spacing w:line="240" w:lineRule="auto"/>
      </w:pPr>
      <w:r>
        <w:separator/>
      </w:r>
    </w:p>
  </w:endnote>
  <w:endnote w:type="continuationSeparator" w:id="0">
    <w:p w:rsidR="00E11EBA" w:rsidRDefault="00E11EBA" w:rsidP="008A37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969091"/>
      <w:docPartObj>
        <w:docPartGallery w:val="Page Numbers (Bottom of Page)"/>
        <w:docPartUnique/>
      </w:docPartObj>
    </w:sdtPr>
    <w:sdtEndPr/>
    <w:sdtContent>
      <w:p w:rsidR="009624A6" w:rsidRDefault="007D37A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D47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  <w:p w:rsidR="008A3733" w:rsidRDefault="008A37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EBA" w:rsidRDefault="00E11EBA" w:rsidP="008A3733">
      <w:pPr>
        <w:spacing w:line="240" w:lineRule="auto"/>
      </w:pPr>
      <w:r>
        <w:separator/>
      </w:r>
    </w:p>
  </w:footnote>
  <w:footnote w:type="continuationSeparator" w:id="0">
    <w:p w:rsidR="00E11EBA" w:rsidRDefault="00E11EBA" w:rsidP="008A37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3733"/>
    <w:rsid w:val="000D2F8E"/>
    <w:rsid w:val="001A69A0"/>
    <w:rsid w:val="001A6D61"/>
    <w:rsid w:val="00252F3D"/>
    <w:rsid w:val="002E4FE6"/>
    <w:rsid w:val="00496532"/>
    <w:rsid w:val="005F4615"/>
    <w:rsid w:val="006063C8"/>
    <w:rsid w:val="007D0AAA"/>
    <w:rsid w:val="007D37A1"/>
    <w:rsid w:val="007F4641"/>
    <w:rsid w:val="008A3733"/>
    <w:rsid w:val="008B56C6"/>
    <w:rsid w:val="00951D1C"/>
    <w:rsid w:val="009624A6"/>
    <w:rsid w:val="00A72C10"/>
    <w:rsid w:val="00AD7B0E"/>
    <w:rsid w:val="00B20D47"/>
    <w:rsid w:val="00BB246A"/>
    <w:rsid w:val="00BC07BF"/>
    <w:rsid w:val="00CE0885"/>
    <w:rsid w:val="00D119CE"/>
    <w:rsid w:val="00E113E1"/>
    <w:rsid w:val="00E11EBA"/>
    <w:rsid w:val="00ED4922"/>
    <w:rsid w:val="00EE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311054-BECD-4A0A-BD56-5D8DC47D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733"/>
    <w:pPr>
      <w:spacing w:after="0" w:line="360" w:lineRule="auto"/>
      <w:ind w:left="357" w:hanging="35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373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733"/>
  </w:style>
  <w:style w:type="paragraph" w:styleId="Footer">
    <w:name w:val="footer"/>
    <w:basedOn w:val="Normal"/>
    <w:link w:val="FooterChar"/>
    <w:uiPriority w:val="99"/>
    <w:unhideWhenUsed/>
    <w:rsid w:val="008A373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733"/>
  </w:style>
  <w:style w:type="paragraph" w:styleId="BalloonText">
    <w:name w:val="Balloon Text"/>
    <w:basedOn w:val="Normal"/>
    <w:link w:val="BalloonTextChar"/>
    <w:uiPriority w:val="99"/>
    <w:semiHidden/>
    <w:unhideWhenUsed/>
    <w:rsid w:val="007D37A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7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A_ONE</dc:creator>
  <cp:lastModifiedBy>Asus Inside</cp:lastModifiedBy>
  <cp:revision>14</cp:revision>
  <cp:lastPrinted>2019-05-22T01:38:00Z</cp:lastPrinted>
  <dcterms:created xsi:type="dcterms:W3CDTF">2018-12-28T02:16:00Z</dcterms:created>
  <dcterms:modified xsi:type="dcterms:W3CDTF">2019-06-12T11:14:00Z</dcterms:modified>
</cp:coreProperties>
</file>