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C1" w:rsidRPr="009E30BC" w:rsidRDefault="000670C1" w:rsidP="000670C1">
      <w:pPr>
        <w:pStyle w:val="Heading1"/>
        <w:jc w:val="center"/>
        <w:rPr>
          <w:rFonts w:ascii="Arial" w:hAnsi="Arial" w:cs="Arial"/>
          <w:sz w:val="28"/>
          <w:szCs w:val="28"/>
        </w:rPr>
      </w:pPr>
      <w:bookmarkStart w:id="0" w:name="_Toc48220803"/>
      <w:r w:rsidRPr="009E30BC">
        <w:rPr>
          <w:rFonts w:ascii="Arial" w:hAnsi="Arial" w:cs="Arial"/>
          <w:sz w:val="28"/>
          <w:szCs w:val="28"/>
        </w:rPr>
        <w:t>DAFTAR TABEL</w:t>
      </w:r>
      <w:bookmarkEnd w:id="0"/>
    </w:p>
    <w:p w:rsidR="000670C1" w:rsidRPr="00A84099" w:rsidRDefault="000670C1" w:rsidP="000670C1">
      <w:pPr>
        <w:pStyle w:val="TOCHeading"/>
        <w:ind w:right="-8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  <w:hyperlink w:anchor="_Toc46156803" w:history="1">
        <w:r w:rsidRPr="000F3710">
          <w:rPr>
            <w:rStyle w:val="Hyperlink"/>
            <w:rFonts w:ascii="Arial" w:hAnsi="Arial" w:cs="Arial"/>
            <w:noProof/>
          </w:rPr>
          <w:t>Tabel 1. Klasifikasi Stadium Kanker Serviks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04" w:history="1">
        <w:r w:rsidRPr="000F3710">
          <w:rPr>
            <w:rStyle w:val="Hyperlink"/>
            <w:rFonts w:ascii="Arial" w:hAnsi="Arial" w:cs="Arial"/>
            <w:noProof/>
          </w:rPr>
          <w:t>Tabel 2. Bahan Makanan Yang Dianjurkan dan Dihindari Pasien Kanker Serviks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05" w:history="1">
        <w:r w:rsidRPr="000F3710">
          <w:rPr>
            <w:rStyle w:val="Hyperlink"/>
            <w:rFonts w:ascii="Arial" w:hAnsi="Arial" w:cs="Arial"/>
            <w:noProof/>
          </w:rPr>
          <w:t>Tabel 3. Definisi Operasional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06" w:history="1">
        <w:r w:rsidRPr="000F3710">
          <w:rPr>
            <w:rStyle w:val="Hyperlink"/>
            <w:rFonts w:ascii="Arial" w:hAnsi="Arial" w:cs="Arial"/>
            <w:noProof/>
          </w:rPr>
          <w:t>Tabel 4. Kategori Tingkat Konsumsi Energi dan Zat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07" w:history="1">
        <w:r w:rsidRPr="000F3710">
          <w:rPr>
            <w:rStyle w:val="Hyperlink"/>
            <w:rFonts w:ascii="Arial" w:hAnsi="Arial" w:cs="Arial"/>
            <w:noProof/>
          </w:rPr>
          <w:t>Tabel 5. Skor Kualitas Hidup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08" w:history="1">
        <w:r w:rsidRPr="000F3710">
          <w:rPr>
            <w:rStyle w:val="Hyperlink"/>
            <w:rFonts w:ascii="Arial" w:hAnsi="Arial" w:cs="Arial"/>
            <w:noProof/>
          </w:rPr>
          <w:t>Tabel 6. Skor Interpretasi Kualitas Hidup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09" w:history="1">
        <w:r w:rsidRPr="000F3710">
          <w:rPr>
            <w:rStyle w:val="Hyperlink"/>
            <w:rFonts w:ascii="Arial" w:hAnsi="Arial" w:cs="Arial"/>
            <w:noProof/>
          </w:rPr>
          <w:t>Tabel 7. Distribusi Pasien Berdasarkan Usia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0" w:history="1">
        <w:r w:rsidRPr="000F3710">
          <w:rPr>
            <w:rStyle w:val="Hyperlink"/>
            <w:rFonts w:ascii="Arial" w:hAnsi="Arial" w:cs="Arial"/>
            <w:noProof/>
          </w:rPr>
          <w:t>Tabel 8. Distribusi Pasien Berdasarkan Tingkat Pendidikan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1" w:history="1">
        <w:r w:rsidRPr="000F3710">
          <w:rPr>
            <w:rStyle w:val="Hyperlink"/>
            <w:rFonts w:ascii="Arial" w:hAnsi="Arial" w:cs="Arial"/>
            <w:noProof/>
          </w:rPr>
          <w:t>Tabel 9. Distribusi Pasien Berdasarkan Jenis Pekerjaan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ind w:left="993" w:hanging="993"/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2" w:history="1">
        <w:r w:rsidRPr="000F3710">
          <w:rPr>
            <w:rStyle w:val="Hyperlink"/>
            <w:rFonts w:ascii="Arial" w:hAnsi="Arial" w:cs="Arial"/>
            <w:noProof/>
          </w:rPr>
          <w:t>Tabel 10. Distribusi Pasien Berdasarkan Tingkat Pengetahuan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ind w:left="993" w:hanging="993"/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3" w:history="1">
        <w:r w:rsidRPr="000F3710">
          <w:rPr>
            <w:rStyle w:val="Hyperlink"/>
            <w:rFonts w:ascii="Arial" w:hAnsi="Arial" w:cs="Arial"/>
            <w:noProof/>
          </w:rPr>
          <w:t>Tabel 11. Distribusi Pasien Berdasarkan Tingkat Konsumsi Energi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ind w:left="993" w:hanging="993"/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4" w:history="1">
        <w:r w:rsidRPr="000F3710">
          <w:rPr>
            <w:rStyle w:val="Hyperlink"/>
            <w:rFonts w:ascii="Arial" w:hAnsi="Arial" w:cs="Arial"/>
            <w:noProof/>
          </w:rPr>
          <w:t>Tabel 12. Distribusi Pasien Berdasarkan Tingkat Konsumsi Protein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ind w:left="993" w:hanging="993"/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5" w:history="1">
        <w:r w:rsidRPr="000F3710">
          <w:rPr>
            <w:rStyle w:val="Hyperlink"/>
            <w:rFonts w:ascii="Arial" w:hAnsi="Arial" w:cs="Arial"/>
            <w:noProof/>
          </w:rPr>
          <w:t>Tabel 13. Distribusi Pasien Berdasarkan Tingkat Konsumsi Vitamin C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ind w:left="993" w:hanging="993"/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6" w:history="1">
        <w:r w:rsidRPr="000F3710">
          <w:rPr>
            <w:rStyle w:val="Hyperlink"/>
            <w:rFonts w:ascii="Arial" w:hAnsi="Arial" w:cs="Arial"/>
            <w:noProof/>
          </w:rPr>
          <w:t>Tabel 14. Distribusi Pasien Berdasarkan Tingkat Konsumsi Vitamin E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ind w:left="993" w:hanging="993"/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7" w:history="1">
        <w:r w:rsidRPr="000F3710">
          <w:rPr>
            <w:rStyle w:val="Hyperlink"/>
            <w:rFonts w:ascii="Arial" w:hAnsi="Arial" w:cs="Arial"/>
            <w:noProof/>
          </w:rPr>
          <w:t>Tabel 15. Distribusi Pasien Berdasarkan Kadar Hemoglobin Sebelum dan Sesudah Mendapatkan Konseling Gizi 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0670C1" w:rsidRDefault="000670C1" w:rsidP="000670C1">
      <w:pPr>
        <w:pStyle w:val="TableofFigures"/>
        <w:tabs>
          <w:tab w:val="right" w:leader="dot" w:pos="7927"/>
        </w:tabs>
        <w:ind w:left="993" w:hanging="993"/>
        <w:rPr>
          <w:rFonts w:asciiTheme="minorHAnsi" w:eastAsiaTheme="minorEastAsia" w:hAnsiTheme="minorHAnsi" w:cstheme="minorBidi"/>
          <w:noProof/>
          <w:lang w:eastAsia="id-ID"/>
        </w:rPr>
      </w:pPr>
      <w:hyperlink w:anchor="_Toc46156818" w:history="1">
        <w:r w:rsidRPr="000F3710">
          <w:rPr>
            <w:rStyle w:val="Hyperlink"/>
            <w:rFonts w:ascii="Arial" w:hAnsi="Arial" w:cs="Arial"/>
            <w:noProof/>
          </w:rPr>
          <w:t>Tabel 16. Distribusi Pasien Berdasarkan Kualitas Hidup Sebelum dan Sesudah Mendapatkan Konseling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_Toc46156818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375D05" w:rsidRDefault="000670C1" w:rsidP="000670C1">
      <w:r>
        <w:fldChar w:fldCharType="end"/>
      </w:r>
      <w:bookmarkStart w:id="1" w:name="_GoBack"/>
      <w:bookmarkEnd w:id="1"/>
    </w:p>
    <w:sectPr w:rsidR="00375D05" w:rsidSect="000670C1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8"/>
    <w:rsid w:val="000670C1"/>
    <w:rsid w:val="000B317E"/>
    <w:rsid w:val="00560FD8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68EA-0190-4137-8A2B-B0DED1C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F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0FD8"/>
    <w:rPr>
      <w:rFonts w:cs="Times New Roman"/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60FD8"/>
    <w:pPr>
      <w:tabs>
        <w:tab w:val="right" w:leader="dot" w:pos="7937"/>
      </w:tabs>
      <w:spacing w:after="0" w:line="360" w:lineRule="auto"/>
      <w:ind w:firstLine="284"/>
    </w:pPr>
    <w:rPr>
      <w:rFonts w:ascii="Arial" w:hAnsi="Arial" w:cs="Arial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560FD8"/>
    <w:pPr>
      <w:tabs>
        <w:tab w:val="right" w:leader="dot" w:pos="7927"/>
      </w:tabs>
      <w:spacing w:after="0" w:line="240" w:lineRule="auto"/>
      <w:ind w:left="993" w:hanging="283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0C1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ableofFigures">
    <w:name w:val="table of figures"/>
    <w:basedOn w:val="Normal"/>
    <w:next w:val="Normal"/>
    <w:uiPriority w:val="99"/>
    <w:unhideWhenUsed/>
    <w:rsid w:val="000670C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2020-08-14T05:05:00Z</dcterms:created>
  <dcterms:modified xsi:type="dcterms:W3CDTF">2020-08-14T05:05:00Z</dcterms:modified>
</cp:coreProperties>
</file>