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480" w:lineRule="auto"/>
        <w:jc w:val="center"/>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Ismiati (2018). </w:t>
      </w:r>
      <w:r>
        <w:rPr>
          <w:rFonts w:ascii="Times New Roman" w:hAnsi="Times New Roman" w:cs="Times New Roman"/>
          <w:i/>
          <w:sz w:val="24"/>
          <w:szCs w:val="24"/>
        </w:rPr>
        <w:t>Asuhan Keperawatan Pada Bayi Berat Badan Lahir Rendah Dengan Hyaline Membrane Disease Dengan Gangguan Pertukaran Gas Dan Ketidakadekuatan Intake Nutrisi Di Ruang 11 Perinatologi RSUD. Dr. Saiful Anwar Malang.</w:t>
      </w:r>
      <w:r>
        <w:rPr>
          <w:rFonts w:ascii="Times New Roman" w:hAnsi="Times New Roman" w:cs="Times New Roman"/>
          <w:sz w:val="24"/>
          <w:szCs w:val="24"/>
        </w:rPr>
        <w:t xml:space="preserve"> Karya Tulis Ilmiah Study Kasus, Program Studi DIII Keperawatan Malang, Jurusan Keperawatan, Politeknik Kesehatan Kemenkes Malang. Pembimbing Ibu DR. Atti Yudiernawati, SKp. M.Pd.</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lang w:val="en-US"/>
        </w:rPr>
        <w:t>Bayi dengan berat badan lahir rendah sangat erat kaitannya dengan mortalitas dan morbiditas, sehingga akan menghambat pertumbuhan dan perkembangan kognitif serta penyakit kronis di kemudian hari</w:t>
      </w:r>
      <w:r>
        <w:rPr>
          <w:rFonts w:ascii="Times New Roman" w:hAnsi="Times New Roman" w:cs="Times New Roman"/>
          <w:sz w:val="24"/>
          <w:szCs w:val="24"/>
        </w:rPr>
        <w:t>.</w:t>
      </w:r>
      <w:r>
        <w:rPr>
          <w:rFonts w:ascii="Times New Roman" w:hAnsi="Times New Roman" w:cs="Times New Roman"/>
          <w:sz w:val="24"/>
          <w:szCs w:val="24"/>
          <w:lang w:val="en-US"/>
        </w:rPr>
        <w:t xml:space="preserve"> Banyak masalah yang dapat terjadi pada bayi dengan berat badan lahir rendah, terutama pada premature</w:t>
      </w:r>
      <w:r>
        <w:rPr>
          <w:rFonts w:ascii="Times New Roman" w:hAnsi="Times New Roman" w:cs="Times New Roman"/>
          <w:sz w:val="24"/>
          <w:szCs w:val="24"/>
        </w:rPr>
        <w:t xml:space="preserve">, </w:t>
      </w:r>
      <w:r>
        <w:rPr>
          <w:rFonts w:ascii="Times New Roman" w:hAnsi="Times New Roman" w:cs="Times New Roman"/>
          <w:sz w:val="24"/>
          <w:szCs w:val="24"/>
          <w:lang w:val="en-US"/>
        </w:rPr>
        <w:t>karena ketidakmatangan system organ pada bayi tersebut</w:t>
      </w:r>
      <w:r>
        <w:rPr>
          <w:rFonts w:ascii="Times New Roman" w:hAnsi="Times New Roman" w:cs="Times New Roman"/>
          <w:sz w:val="24"/>
          <w:szCs w:val="24"/>
        </w:rPr>
        <w:t>.</w:t>
      </w:r>
      <w:r>
        <w:rPr>
          <w:rFonts w:ascii="Times New Roman" w:hAnsi="Times New Roman" w:cs="Times New Roman"/>
          <w:sz w:val="24"/>
          <w:szCs w:val="24"/>
          <w:lang w:val="en-US"/>
        </w:rPr>
        <w:t xml:space="preserve"> Masalah pada </w:t>
      </w:r>
      <w:r>
        <w:rPr>
          <w:rFonts w:ascii="Times New Roman" w:hAnsi="Times New Roman" w:cs="Times New Roman"/>
          <w:sz w:val="24"/>
          <w:szCs w:val="24"/>
        </w:rPr>
        <w:t>bayi berat lahir rendah dan prematuritas</w:t>
      </w:r>
      <w:r>
        <w:rPr>
          <w:rFonts w:ascii="Times New Roman" w:hAnsi="Times New Roman" w:cs="Times New Roman"/>
          <w:sz w:val="24"/>
          <w:szCs w:val="24"/>
          <w:lang w:val="en-US"/>
        </w:rPr>
        <w:t xml:space="preserve"> yang sering terjadi adalah </w:t>
      </w:r>
      <w:r>
        <w:rPr>
          <w:rFonts w:ascii="Times New Roman" w:hAnsi="Times New Roman" w:cs="Times New Roman"/>
          <w:i/>
          <w:sz w:val="24"/>
          <w:szCs w:val="24"/>
          <w:lang w:val="en-US"/>
        </w:rPr>
        <w:t>gangguan pada sistem pernafasan</w:t>
      </w:r>
      <w:r>
        <w:rPr>
          <w:rFonts w:ascii="Times New Roman" w:hAnsi="Times New Roman" w:cs="Times New Roman"/>
          <w:sz w:val="24"/>
          <w:szCs w:val="24"/>
          <w:lang w:val="en-US"/>
        </w:rPr>
        <w:t>, susunan saraf pusat, kardiovaskular, hematologi, gastrointerstinal, ginjal, termoregulasi</w:t>
      </w:r>
      <w:r>
        <w:rPr>
          <w:rFonts w:ascii="Times New Roman" w:hAnsi="Times New Roman" w:cs="Times New Roman"/>
          <w:sz w:val="24"/>
          <w:szCs w:val="24"/>
        </w:rPr>
        <w:t>.</w:t>
      </w:r>
    </w:p>
    <w:p>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Tujuan dari penelitian ini adalah untuk melakukan proses keperawatan yang meliputi pengkajian keperawatan, diagnosis keperawatan, perencanaan keperawatan, tindakan keperawatan dan evaluasi keperawatan antara teori dengan praktik. Desain penelitian ini menggunakan desain Studi Kasus dengan Pendekatan Asuhan Keperawatan, yaitu studi yang mengeksplorasi suatu masalah/fenomena dengan batasan terperinci, memiliki pengambilan data yang mendalam, menyertakan berbagai sumber informasi. Studi kasus ini mengeksplorasi asuhan keperawatan pada klien yang dilaksanakan oleh perawat. Hasil penelitian yang dilaksanakan pada tanggal </w:t>
      </w:r>
      <w:r>
        <w:rPr>
          <w:rFonts w:ascii="Times New Roman" w:hAnsi="Times New Roman" w:cs="Times New Roman"/>
          <w:sz w:val="24"/>
          <w:szCs w:val="24"/>
        </w:rPr>
        <w:t xml:space="preserve">01 Mei 2018 sampai 15 Mei 2018 </w:t>
      </w:r>
      <w:r>
        <w:rPr>
          <w:rFonts w:ascii="Times New Roman" w:hAnsi="Times New Roman" w:cs="Times New Roman"/>
          <w:color w:val="000000" w:themeColor="text1"/>
          <w:sz w:val="24"/>
          <w:szCs w:val="24"/>
          <w14:textFill>
            <w14:solidFill>
              <w14:schemeClr w14:val="tx1"/>
            </w14:solidFill>
          </w14:textFill>
        </w:rPr>
        <w:t xml:space="preserve">menunjukkan </w:t>
      </w:r>
      <w:r>
        <w:rPr>
          <w:rFonts w:ascii="Times New Roman" w:hAnsi="Times New Roman" w:cs="Times New Roman"/>
          <w:sz w:val="24"/>
          <w:szCs w:val="24"/>
        </w:rPr>
        <w:t>bahwa asuhan keperawatan pada ke 2 subjek (By. Ny. C dan By. Ny. SM) ditemukan ada kesesuaian baik secara teori ataupun praktik pada proses keperawatan BBLR mulai dari pengkajian, diagnosa, intervensi, implementasi dan evaluasi. Akan tetapi pengkajian dari sisi kultur dan budaya pasien tidak ditemukan pada format pengkajian yang telah disediakan. Rekomendasi bagi peneliti selanjutnya adalah dengan memasukkan unsur kultur, budaya dan kepercayaan pada format pengkajian, sehingga tindakan dan edukasi yang sesuai pada keluarga berhubungan dengan perawatan bayi setelah dipulangkan akan lebih tepat.</w:t>
      </w:r>
    </w:p>
    <w:p>
      <w:pPr>
        <w:spacing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BBLR, Hyaline Membrane Syndrome, Pertukaran Gas</w:t>
      </w:r>
    </w:p>
    <w:p>
      <w:pPr>
        <w:spacing w:after="0" w:line="480" w:lineRule="auto"/>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sz w:val="24"/>
          <w:szCs w:val="24"/>
        </w:rPr>
        <w:t>iii</w:t>
      </w:r>
      <w:bookmarkStart w:id="0" w:name="_GoBack"/>
      <w:bookmarkEnd w:id="0"/>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moder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3BFE77FF"/>
    <w:rsid w:val="5E22468B"/>
    <w:rsid w:val="61550CCA"/>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qFormat/>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qFormat/>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2018-10-14T15:36:18Z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