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64" w:rsidRDefault="00433064" w:rsidP="004330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61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433064" w:rsidRDefault="00433064" w:rsidP="004330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064" w:rsidRPr="006A616A" w:rsidRDefault="00433064" w:rsidP="0043306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3064" w:rsidRPr="00AD59E0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Artini, Widya. 2011. Hasil Tata Laksana Glaukoma Primer Sudut Tertutup pada Ras Melayu Indonesia.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Atiyatul, Aryani. 2008. Penatalaksanaan Glaukoma Akut. Medan: USU Repository.http://repository.usu.ac.id/bitstream/handle/123456789/3506/09E01372.pdf?sequence=1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Anas Tamsuri,  2010, Klien Gangguan Mata dan Penglihatan, Jakarta : EGC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Nurarif Amin Huda, Kusuma Hardhi. 2013. </w:t>
      </w:r>
      <w:r w:rsidRPr="007D3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Aplikasi Asuhan Keperawatan Berdasarkan Diagnosa Medis &amp; Nanda Nic-Noc.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 Edisi revisi. Jilid 1. Yogyakarta : MediAction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3B16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Anas Tamsuri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 </w:t>
      </w:r>
      <w:r w:rsidRPr="007D3B16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2010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Buku Ajar Klien Gangguan Mata dan Penglihatan. Jakarta : EGC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3064" w:rsidRPr="007D3B16" w:rsidRDefault="00433064" w:rsidP="00433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</w:rPr>
        <w:t>American Academy of Ophthalmology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. Retina and Vitreous, 2009-2010. Basic and Clinical Science Course, San Fransisco. 207-9. Wong YT, Mcintosh R, editor, 2005, Hypertensive retinopaty signs as risk indicators of cardiovascular morbidity and mortality. British Medical. Bulletin. ;. 73-4. ; 5770.</w:t>
      </w:r>
    </w:p>
    <w:p w:rsidR="00433064" w:rsidRPr="007D3B16" w:rsidRDefault="00433064" w:rsidP="00433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Asbury. </w:t>
      </w:r>
      <w:r w:rsidRPr="007D3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Oftalmologi Umum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. Edisi 17. Jakarta: EGC, 97-118.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064" w:rsidRPr="007D3B16" w:rsidRDefault="00433064" w:rsidP="00433064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Beuerman RW, 2014. </w:t>
      </w:r>
      <w:r w:rsidRPr="007D3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Myopia: animal models to clinical trials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. Singapore: World Scientific.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Brunner &amp; Suddart 2009; Buku Ajar Keperawatan Medikal Bedah : Ed. 8 Vol 1. Jakarta : EGC Waluyo, Sunaryo joko..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Bilotta, Kimberly A.J. 2012. Kapita Selekta Penyakit dengan Implikasi Keperawatan edisi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: </w:t>
      </w: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Jakarta EGC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Pr="007D3B16" w:rsidRDefault="00433064" w:rsidP="00433064">
      <w:pPr>
        <w:pStyle w:val="Default"/>
        <w:ind w:left="709" w:hanging="709"/>
        <w:jc w:val="both"/>
        <w:rPr>
          <w:color w:val="000000" w:themeColor="text1"/>
        </w:rPr>
      </w:pPr>
      <w:r w:rsidRPr="007D3B16">
        <w:rPr>
          <w:color w:val="000000" w:themeColor="text1"/>
        </w:rPr>
        <w:t xml:space="preserve">Cibis, G.H., Beaver, H.A., Jhons, K., Kaushal, S., Tsai, J.C., and Beretska, J.S., 2007.  rabecular Meshwork. </w:t>
      </w:r>
      <w:r w:rsidRPr="007D3B16">
        <w:rPr>
          <w:i/>
          <w:iCs/>
          <w:color w:val="000000" w:themeColor="text1"/>
        </w:rPr>
        <w:t>In</w:t>
      </w:r>
      <w:r w:rsidRPr="007D3B16">
        <w:rPr>
          <w:color w:val="000000" w:themeColor="text1"/>
        </w:rPr>
        <w:t xml:space="preserve">: Tanaka, S., ed. </w:t>
      </w:r>
      <w:r w:rsidRPr="007D3B16">
        <w:rPr>
          <w:i/>
          <w:iCs/>
          <w:color w:val="000000" w:themeColor="text1"/>
        </w:rPr>
        <w:t>Fundamentals and Principles of  phthalmology</w:t>
      </w:r>
      <w:r w:rsidRPr="007D3B16">
        <w:rPr>
          <w:color w:val="000000" w:themeColor="text1"/>
        </w:rPr>
        <w:t>. Singapore: American Academy of Ophthalmology, 54-59.</w:t>
      </w:r>
      <w:r>
        <w:rPr>
          <w:color w:val="000000" w:themeColor="text1"/>
        </w:rPr>
        <w:t xml:space="preserve"> 2012. USA Akademic of Optalmologi. </w:t>
      </w:r>
    </w:p>
    <w:p w:rsidR="00433064" w:rsidRPr="007D3B16" w:rsidRDefault="00433064" w:rsidP="00433064">
      <w:pPr>
        <w:pStyle w:val="Default"/>
        <w:ind w:left="709" w:hanging="709"/>
        <w:jc w:val="both"/>
        <w:rPr>
          <w:color w:val="000000" w:themeColor="text1"/>
        </w:rPr>
      </w:pPr>
    </w:p>
    <w:p w:rsidR="00433064" w:rsidRPr="007D3B16" w:rsidRDefault="00433064" w:rsidP="00433064">
      <w:pPr>
        <w:pStyle w:val="Default"/>
        <w:ind w:left="709" w:hanging="709"/>
        <w:jc w:val="both"/>
        <w:rPr>
          <w:color w:val="000000" w:themeColor="text1"/>
        </w:rPr>
      </w:pPr>
      <w:r w:rsidRPr="007D3B16">
        <w:rPr>
          <w:color w:val="000000" w:themeColor="text1"/>
        </w:rPr>
        <w:t xml:space="preserve">Costa, V.P., Arcieri, E.S., Harris, A. 2009. Blood Pressure and Glaucoma. </w:t>
      </w:r>
      <w:r w:rsidRPr="007D3B16">
        <w:rPr>
          <w:i/>
          <w:iCs/>
          <w:color w:val="000000" w:themeColor="text1"/>
        </w:rPr>
        <w:t xml:space="preserve">Br. J. Ophthalmol </w:t>
      </w:r>
      <w:r w:rsidRPr="007D3B16">
        <w:rPr>
          <w:color w:val="000000" w:themeColor="text1"/>
        </w:rPr>
        <w:t xml:space="preserve">93: 1276-1282. </w:t>
      </w:r>
    </w:p>
    <w:p w:rsidR="00433064" w:rsidRPr="007D3B16" w:rsidRDefault="00433064" w:rsidP="00433064">
      <w:pPr>
        <w:pStyle w:val="Default"/>
        <w:ind w:left="709" w:hanging="709"/>
        <w:jc w:val="both"/>
        <w:rPr>
          <w:color w:val="000000" w:themeColor="text1"/>
        </w:rPr>
      </w:pPr>
    </w:p>
    <w:p w:rsidR="00433064" w:rsidRPr="007D3B16" w:rsidRDefault="00433064" w:rsidP="00433064">
      <w:pPr>
        <w:pStyle w:val="Default"/>
        <w:ind w:left="709" w:hanging="709"/>
        <w:jc w:val="both"/>
        <w:rPr>
          <w:color w:val="000000" w:themeColor="text1"/>
        </w:rPr>
      </w:pPr>
      <w:r w:rsidRPr="007D3B16">
        <w:rPr>
          <w:color w:val="000000" w:themeColor="text1"/>
        </w:rPr>
        <w:t xml:space="preserve">Deokule,S., and Weinreb, R.N., 2008. Relationships among systemic blood pressure, intraocular pressure and open-angle glaucoma. </w:t>
      </w:r>
      <w:r w:rsidRPr="007D3B16">
        <w:rPr>
          <w:i/>
          <w:iCs/>
          <w:color w:val="000000" w:themeColor="text1"/>
        </w:rPr>
        <w:t xml:space="preserve">Can J Ophthalmol </w:t>
      </w:r>
      <w:r w:rsidRPr="007D3B16">
        <w:rPr>
          <w:color w:val="000000" w:themeColor="text1"/>
        </w:rPr>
        <w:t>43: 302-307.</w:t>
      </w:r>
    </w:p>
    <w:p w:rsidR="00433064" w:rsidRDefault="00433064" w:rsidP="00433064">
      <w:pPr>
        <w:pStyle w:val="Default"/>
        <w:ind w:left="709" w:hanging="709"/>
        <w:jc w:val="center"/>
        <w:rPr>
          <w:color w:val="000000" w:themeColor="text1"/>
        </w:rPr>
      </w:pPr>
    </w:p>
    <w:p w:rsidR="00433064" w:rsidRDefault="00433064" w:rsidP="00433064">
      <w:pPr>
        <w:pStyle w:val="Default"/>
        <w:ind w:left="709" w:hanging="709"/>
        <w:jc w:val="center"/>
        <w:rPr>
          <w:color w:val="000000" w:themeColor="text1"/>
        </w:rPr>
      </w:pPr>
    </w:p>
    <w:p w:rsidR="00433064" w:rsidRDefault="00433064" w:rsidP="00433064">
      <w:pPr>
        <w:pStyle w:val="Default"/>
        <w:ind w:left="709" w:hanging="709"/>
        <w:jc w:val="center"/>
        <w:rPr>
          <w:color w:val="000000" w:themeColor="text1"/>
        </w:rPr>
      </w:pPr>
      <w:r>
        <w:rPr>
          <w:color w:val="000000" w:themeColor="text1"/>
        </w:rPr>
        <w:t>89</w:t>
      </w:r>
    </w:p>
    <w:p w:rsidR="00433064" w:rsidRDefault="00433064" w:rsidP="00433064">
      <w:pPr>
        <w:pStyle w:val="Default"/>
        <w:ind w:left="709" w:hanging="709"/>
        <w:jc w:val="center"/>
        <w:rPr>
          <w:color w:val="000000" w:themeColor="text1"/>
        </w:rPr>
      </w:pPr>
    </w:p>
    <w:p w:rsidR="00433064" w:rsidRDefault="00433064" w:rsidP="00433064">
      <w:pPr>
        <w:pStyle w:val="Default"/>
        <w:ind w:left="709" w:hanging="709"/>
        <w:jc w:val="center"/>
        <w:rPr>
          <w:color w:val="000000" w:themeColor="text1"/>
        </w:rPr>
      </w:pPr>
    </w:p>
    <w:p w:rsidR="00433064" w:rsidRDefault="00433064" w:rsidP="00433064">
      <w:pPr>
        <w:pStyle w:val="Default"/>
        <w:ind w:left="709" w:hanging="709"/>
        <w:jc w:val="center"/>
        <w:rPr>
          <w:color w:val="000000" w:themeColor="text1"/>
        </w:rPr>
      </w:pPr>
    </w:p>
    <w:p w:rsidR="00433064" w:rsidRDefault="00433064" w:rsidP="00433064">
      <w:pPr>
        <w:pStyle w:val="Default"/>
        <w:ind w:left="709" w:hanging="709"/>
        <w:jc w:val="center"/>
        <w:rPr>
          <w:color w:val="000000" w:themeColor="text1"/>
        </w:rPr>
      </w:pPr>
    </w:p>
    <w:p w:rsidR="00433064" w:rsidRDefault="00433064" w:rsidP="00433064">
      <w:pPr>
        <w:pStyle w:val="Default"/>
        <w:ind w:left="709" w:hanging="709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90</w:t>
      </w:r>
    </w:p>
    <w:p w:rsidR="00433064" w:rsidRPr="007D3B16" w:rsidRDefault="00433064" w:rsidP="00433064">
      <w:pPr>
        <w:pStyle w:val="Default"/>
        <w:ind w:left="709" w:hanging="709"/>
        <w:jc w:val="right"/>
        <w:rPr>
          <w:color w:val="000000" w:themeColor="text1"/>
        </w:rPr>
      </w:pPr>
    </w:p>
    <w:p w:rsidR="00433064" w:rsidRPr="007D3B16" w:rsidRDefault="00433064" w:rsidP="00433064">
      <w:pPr>
        <w:pStyle w:val="Default"/>
        <w:ind w:left="709" w:hanging="709"/>
        <w:jc w:val="both"/>
        <w:rPr>
          <w:color w:val="000000" w:themeColor="text1"/>
        </w:rPr>
      </w:pPr>
      <w:r w:rsidRPr="007D3B16">
        <w:rPr>
          <w:color w:val="000000" w:themeColor="text1"/>
        </w:rPr>
        <w:t xml:space="preserve">Doshi, A.B., Liu, J.H.K., Weinreb, R.N., 2010. Glaucoma is a 24/7 Disease. </w:t>
      </w:r>
      <w:r w:rsidRPr="007D3B16">
        <w:rPr>
          <w:i/>
          <w:iCs/>
          <w:color w:val="000000" w:themeColor="text1"/>
        </w:rPr>
        <w:t>In</w:t>
      </w:r>
      <w:r w:rsidRPr="007D3B16">
        <w:rPr>
          <w:color w:val="000000" w:themeColor="text1"/>
        </w:rPr>
        <w:t xml:space="preserve">: Schacknow, P.N., Samples, J.R., ed. </w:t>
      </w:r>
      <w:r w:rsidRPr="007D3B16">
        <w:rPr>
          <w:i/>
          <w:iCs/>
          <w:color w:val="000000" w:themeColor="text1"/>
        </w:rPr>
        <w:t>The Glaucoma Book</w:t>
      </w:r>
      <w:r w:rsidRPr="007D3B16">
        <w:rPr>
          <w:color w:val="000000" w:themeColor="text1"/>
        </w:rPr>
        <w:t xml:space="preserve">. USA: Springer, 55-58. 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Doenges, E Marlynn dkk. 2000.  Rencana Asuhan Keperawatan. Jakarta :  GCD windra, Mayenru. 2009.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3B16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Elizabeth J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7D3B16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Corwin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</w:t>
      </w:r>
      <w:r w:rsidRPr="007D3B16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2009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Buku Saku Patofisiologi Corwin. Jakarta: Aditya Media. 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Fauci </w:t>
      </w:r>
      <w:r w:rsidRPr="007D3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 al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2008. </w:t>
      </w:r>
      <w:r w:rsidRPr="007D3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Harrison’s Principle of Internal Medicine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. 17th ed. New York: Mc Graw-Hill, 1553-1558.</w:t>
      </w:r>
    </w:p>
    <w:p w:rsidR="00433064" w:rsidRPr="007D3B16" w:rsidRDefault="00433064" w:rsidP="00433064">
      <w:pPr>
        <w:pStyle w:val="Default"/>
        <w:ind w:left="709" w:hanging="709"/>
        <w:rPr>
          <w:color w:val="000000" w:themeColor="text1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Garcia-Ferrer, F.J., Schwab, I.R., Shetlar, D.J., 2010. Konjungtiva. </w:t>
      </w:r>
      <w:r w:rsidRPr="007D3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Dalam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Vaughan &amp; Asbury. </w:t>
      </w:r>
      <w:r w:rsidRPr="007D3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Oftalmologi Umum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Edisi 17. Jakarta: EGC, 97-118. 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http://www.depkes.go.id/resources/download/pusdatin/infodatin/infodatin-glaukoma.pdf diakses pada 27 Mei 2017.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Pr="007D3B16" w:rsidRDefault="00433064" w:rsidP="00433064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Haryanto. 2007. </w:t>
      </w:r>
      <w:r w:rsidRPr="007D3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Konsep Dasar Keperawatan dengan Pemetaan Konsep.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Jakarta: Salemba Medica</w:t>
      </w:r>
    </w:p>
    <w:p w:rsidR="00433064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H. Sidarta Ilyas,2010. Ilmu Penyakit Mata. Ed 3. Jakarta: Balai Penerbit FKUI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Internet. 2009, Ilmu Perawatan Mata . Jakarta : Balai Penerbit FKUI.</w:t>
      </w:r>
    </w:p>
    <w:p w:rsidR="00433064" w:rsidRPr="007D3B16" w:rsidRDefault="00433064" w:rsidP="00433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064" w:rsidRPr="007D3B16" w:rsidRDefault="00433064" w:rsidP="00433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Ilyas, S., 2011. </w:t>
      </w:r>
      <w:r w:rsidRPr="007D3B1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Kedaruratan Dalam Ilmu Penyakit Mata</w:t>
      </w:r>
      <w:r w:rsidRPr="007D3B16">
        <w:rPr>
          <w:rFonts w:ascii="Times New Roman" w:hAnsi="Times New Roman" w:cs="Times New Roman"/>
          <w:color w:val="000000" w:themeColor="text1"/>
          <w:sz w:val="24"/>
          <w:szCs w:val="24"/>
        </w:rPr>
        <w:t>. Jakarta: Balai Penerbit FKUI.</w:t>
      </w:r>
    </w:p>
    <w:p w:rsidR="00433064" w:rsidRPr="007D3B16" w:rsidRDefault="00433064" w:rsidP="00433064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Kowalak, Welsh, Mayer. 2014. </w:t>
      </w:r>
      <w:r w:rsidRPr="0084041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Buku Ajar Patofisiologi</w:t>
      </w: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 Jakarta: EGC.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Pr="00936BA6" w:rsidRDefault="00433064" w:rsidP="00433064">
      <w:pPr>
        <w:ind w:left="709" w:hanging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36B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Kementria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 Kesehatan Republik Indonesia..</w:t>
      </w:r>
      <w:r w:rsidRPr="00936B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2015. </w:t>
      </w:r>
      <w:r w:rsidRPr="00936BA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Pusat Data dan Informasi Kesehatan Republik Indonesia</w:t>
      </w:r>
      <w:r w:rsidRPr="00936BA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936BA6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Jakarta</w:t>
      </w:r>
      <w:r w:rsidRPr="00936B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: </w:t>
      </w:r>
      <w:r w:rsidRPr="00936BA6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Kementerian Kesehatan RI</w:t>
      </w:r>
      <w:r w:rsidRPr="00936B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936BA6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2016</w:t>
      </w:r>
      <w:r w:rsidRPr="00936B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ISBN 978-602-416-065-4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Liesegang, T.J., Skuta, G.L., Cantor, L.B., 2005. </w:t>
      </w:r>
      <w:r w:rsidRPr="00936B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Introduction to Glaucoma: Terminology, Epidemiology and heredity</w:t>
      </w:r>
      <w:r w:rsidRPr="007D3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in basic and Clinical science Course section 10: Glaucoma. American Academy of Ophthalmology San Fransisco, USA.</w:t>
      </w:r>
    </w:p>
    <w:p w:rsidR="00433064" w:rsidRPr="007D3B16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Pr="00691231" w:rsidRDefault="00433064" w:rsidP="0043306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433064" w:rsidRDefault="00433064" w:rsidP="00433064">
      <w:pPr>
        <w:jc w:val="center"/>
        <w:rPr>
          <w:rFonts w:ascii="Times New Roman" w:hAnsi="Times New Roman" w:cs="Times New Roman"/>
        </w:rPr>
      </w:pPr>
    </w:p>
    <w:p w:rsidR="00433064" w:rsidRDefault="00433064" w:rsidP="00433064">
      <w:pPr>
        <w:jc w:val="center"/>
        <w:rPr>
          <w:rFonts w:ascii="Times New Roman" w:hAnsi="Times New Roman" w:cs="Times New Roman"/>
        </w:rPr>
      </w:pPr>
    </w:p>
    <w:p w:rsidR="00433064" w:rsidRDefault="00433064" w:rsidP="00433064">
      <w:pPr>
        <w:jc w:val="center"/>
        <w:rPr>
          <w:rFonts w:ascii="Times New Roman" w:hAnsi="Times New Roman" w:cs="Times New Roman"/>
        </w:rPr>
      </w:pPr>
    </w:p>
    <w:p w:rsidR="00433064" w:rsidRDefault="00433064" w:rsidP="00433064">
      <w:pPr>
        <w:jc w:val="center"/>
        <w:rPr>
          <w:rFonts w:ascii="Times New Roman" w:hAnsi="Times New Roman" w:cs="Times New Roman"/>
        </w:rPr>
      </w:pPr>
    </w:p>
    <w:p w:rsidR="00433064" w:rsidRDefault="00433064" w:rsidP="00433064">
      <w:pPr>
        <w:jc w:val="center"/>
        <w:rPr>
          <w:rFonts w:ascii="Times New Roman" w:hAnsi="Times New Roman" w:cs="Times New Roman"/>
        </w:rPr>
      </w:pPr>
    </w:p>
    <w:p w:rsidR="00433064" w:rsidRDefault="00433064" w:rsidP="00433064">
      <w:pPr>
        <w:jc w:val="center"/>
        <w:rPr>
          <w:rFonts w:ascii="Times New Roman" w:hAnsi="Times New Roman" w:cs="Times New Roman"/>
        </w:rPr>
      </w:pPr>
    </w:p>
    <w:p w:rsidR="00433064" w:rsidRDefault="00433064" w:rsidP="00433064">
      <w:pPr>
        <w:jc w:val="center"/>
        <w:rPr>
          <w:rFonts w:ascii="Times New Roman" w:hAnsi="Times New Roman" w:cs="Times New Roman"/>
        </w:rPr>
      </w:pPr>
    </w:p>
    <w:sectPr w:rsidR="00433064" w:rsidSect="00231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433064"/>
    <w:rsid w:val="00223EB2"/>
    <w:rsid w:val="002310A9"/>
    <w:rsid w:val="0040474C"/>
    <w:rsid w:val="00433064"/>
    <w:rsid w:val="009A0754"/>
    <w:rsid w:val="00F0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64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3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30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2019-01-15T14:16:00Z</dcterms:created>
  <dcterms:modified xsi:type="dcterms:W3CDTF">2019-01-15T14:18:00Z</dcterms:modified>
</cp:coreProperties>
</file>