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AF" w:rsidRDefault="004B77AF" w:rsidP="004B77A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w:t>
      </w:r>
    </w:p>
    <w:p w:rsidR="004B77AF" w:rsidRDefault="004B77AF" w:rsidP="004B77A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TINAJAUN PUSTAKA</w:t>
      </w:r>
    </w:p>
    <w:p w:rsidR="004B77AF" w:rsidRDefault="004B77AF" w:rsidP="004B77AF">
      <w:pPr>
        <w:spacing w:after="0" w:line="360" w:lineRule="auto"/>
        <w:jc w:val="both"/>
        <w:rPr>
          <w:rFonts w:ascii="Times New Roman" w:eastAsia="Times New Roman" w:hAnsi="Times New Roman" w:cs="Times New Roman"/>
          <w:sz w:val="24"/>
          <w:szCs w:val="24"/>
        </w:rPr>
      </w:pPr>
    </w:p>
    <w:p w:rsidR="004B77AF" w:rsidRDefault="004B77AF" w:rsidP="004B77AF">
      <w:pPr>
        <w:numPr>
          <w:ilvl w:val="0"/>
          <w:numId w:val="1"/>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Keluarga</w:t>
      </w:r>
    </w:p>
    <w:p w:rsidR="004B77AF" w:rsidRDefault="004B77AF" w:rsidP="004B77AF">
      <w:pPr>
        <w:numPr>
          <w:ilvl w:val="0"/>
          <w:numId w:val="2"/>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Definisi Keluarga</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Keluarga adalah suatu unit terkecil dalam komunitas yang tinggal bersama dalam satu atap dan saling berinteraksi yang terjadi karena mempunyai ikatan atau persekutuan serta hubungan baik melalui darah, adopsi atau kesepakatan dan terdapat peran pada masing-masing anggota keluarga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"978-602-9129-52-6", "author" : [ { "dropping-particle" : "", "family" : "Padila", "given" : "", "non-dropping-particle" : "", "parse-names" : false, "suffix" : "" } ], "edition" : "Cetakan 1", "editor" : [ { "dropping-particle" : "", "family" : "Haikhi", "given" : "", "non-dropping-particle" : "", "parse-names" : false, "suffix" : "" } ], "id" : "ITEM-1", "issued" : { "date-parts" : [ [ "2012" ] ] }, "number-of-pages" : "1-237", "publisher" : "Nuha Medika", "publisher-place" : "Yogjakarta", "title" : "Buku Ajar Keperawatan keluarga", "type" : "book" }, "uris" : [ "http://www.mendeley.com/documents/?uuid=05603e59-f804-498c-8253-1e20f7d160ba" ] } ], "mendeley" : { "formattedCitation" : "(Padila, 2012)", "plainTextFormattedCitation" : "(Padila, 2012)", "previouslyFormattedCitation" : "(Padila, 2012)"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B14C2">
        <w:rPr>
          <w:rFonts w:ascii="Times New Roman" w:eastAsia="Times New Roman" w:hAnsi="Times New Roman" w:cs="Times New Roman"/>
          <w:noProof/>
          <w:color w:val="000000"/>
          <w:sz w:val="24"/>
          <w:szCs w:val="24"/>
        </w:rPr>
        <w:t>(Padila, 2012)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Oleh karena keluarga merupakan unit terkecil dalam masyarakat, maka keluarga ini berpengaruh sangat kuat terhadap perkembangan individu yang dapat menentukan keberhasilan kehidupan dari individu tersebut.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Keluarga berfungsi sebagai perantara antara masyarakat dan individu yaitu mewujudkan harapan dan kewajiban masyarakat dengan memenuhi kebutuhan setiap anggota keluarga serta menyiapkan peran anggotanya menerima peran di masyarakat.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Keluarga juga merupakan sistem terbuka sehingga dipengaruhi oleh lingkungannya yaitu masyarakat.</w:t>
      </w:r>
      <w:proofErr w:type="gramEnd"/>
      <w:r>
        <w:rPr>
          <w:rFonts w:ascii="Times New Roman" w:eastAsia="Times New Roman" w:hAnsi="Times New Roman" w:cs="Times New Roman"/>
          <w:color w:val="000000"/>
          <w:sz w:val="24"/>
          <w:szCs w:val="24"/>
        </w:rPr>
        <w:t xml:space="preserve"> Oleh Karena itu, sangat penting peran dan fungsi keluarga dalam membentuk identitas dan konsep diri manusia sebagai anggota masyarakat yang sehat </w:t>
      </w:r>
      <w:r>
        <w:rPr>
          <w:rFonts w:ascii="Times New Roman" w:eastAsia="Times New Roman" w:hAnsi="Times New Roman" w:cs="Times New Roman"/>
          <w:sz w:val="24"/>
          <w:szCs w:val="24"/>
        </w:rPr>
        <w:t>biopsikososial spiritual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"978-602-9129-52-6", "author" : [ { "dropping-particle" : "", "family" : "Padila", "given" : "", "non-dropping-particle" : "", "parse-names" : false, "suffix" : "" } ], "edition" : "Cetakan 1", "editor" : [ { "dropping-particle" : "", "family" : "Haikhi", "given" : "", "non-dropping-particle" : "", "parse-names" : false, "suffix" : "" } ], "id" : "ITEM-1", "issued" : { "date-parts" : [ [ "2012" ] ] }, "number-of-pages" : "1-237", "publisher" : "Nuha Medika", "publisher-place" : "Yogjakarta", "title" : "Buku Ajar Keperawatan keluarga", "type" : "book" }, "uris" : [ "http://www.mendeley.com/documents/?uuid=05603e59-f804-498c-8253-1e20f7d160ba" ] } ], "mendeley" : { "formattedCitation" : "(Padila, 2012)", "plainTextFormattedCitation" : "(Padila, 2012)", "previouslyFormattedCitation" : "(Padila, 2012)"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B14C2">
        <w:rPr>
          <w:rFonts w:ascii="Times New Roman" w:eastAsia="Times New Roman" w:hAnsi="Times New Roman" w:cs="Times New Roman"/>
          <w:noProof/>
          <w:color w:val="000000"/>
          <w:sz w:val="24"/>
          <w:szCs w:val="24"/>
        </w:rPr>
        <w:t>(Padila, 2012)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
    <w:p w:rsidR="004B77AF" w:rsidRDefault="004B77AF" w:rsidP="004B77AF">
      <w:pPr>
        <w:numPr>
          <w:ilvl w:val="0"/>
          <w:numId w:val="2"/>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Koping dan Krisis Keluarga</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Keluarga selalu dihadapkan pada perubahan.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Stimulusnya dapat datang dari dalam maupun luar.</w:t>
      </w:r>
      <w:proofErr w:type="gramEnd"/>
      <w:r>
        <w:rPr>
          <w:rFonts w:ascii="Times New Roman" w:eastAsia="Times New Roman" w:hAnsi="Times New Roman" w:cs="Times New Roman"/>
          <w:color w:val="000000"/>
          <w:sz w:val="24"/>
          <w:szCs w:val="24"/>
        </w:rPr>
        <w:t xml:space="preserve"> Oleh karena itu, agar dapat terus berkembang maka strategi dan proses koping keluarga sangat penting untuk menghadapi tuntutan yang ada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"978-602-9129-52-6", "author" : [ { "dropping-particle" : "", "family" : "Padila", "given" : "", "non-dropping-particle" : "", "parse-names" : false, "suffix" : "" } ], "edition" : "Cetakan 1", "editor" : [ { "dropping-particle" : "", "family" : "Haikhi", "given" : "", "non-dropping-particle" : "", "parse-names" : false, "suffix" : "" } ], "id" : "ITEM-1", "issued" : { "date-parts" : [ [ "2012" ] ] }, "number-of-pages" : "1-237", "publisher" : "Nuha Medika", "publisher-place" : "Yogjakarta", "title" : "Buku Ajar Keperawatan keluarga", "type" : "book" }, "uris" : [ "http://www.mendeley.com/documents/?uuid=05603e59-f804-498c-8253-1e20f7d160ba" ] } ], "mendeley" : { "formattedCitation" : "(Padila, 2012)", "plainTextFormattedCitation" : "(Padila, 2012)", "previouslyFormattedCitation" : "(Padila, 2012)"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B14C2">
        <w:rPr>
          <w:rFonts w:ascii="Times New Roman" w:eastAsia="Times New Roman" w:hAnsi="Times New Roman" w:cs="Times New Roman"/>
          <w:noProof/>
          <w:color w:val="000000"/>
          <w:sz w:val="24"/>
          <w:szCs w:val="24"/>
        </w:rPr>
        <w:t>(Padila, 2012)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4B77AF" w:rsidRDefault="004B77AF" w:rsidP="004B77AF">
      <w:pPr>
        <w:numPr>
          <w:ilvl w:val="0"/>
          <w:numId w:val="4"/>
        </w:numPr>
        <w:pBdr>
          <w:top w:val="nil"/>
          <w:left w:val="nil"/>
          <w:bottom w:val="nil"/>
          <w:right w:val="nil"/>
          <w:between w:val="nil"/>
        </w:pBdr>
        <w:spacing w:after="0" w:line="360" w:lineRule="auto"/>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Koping keluarga</w:t>
      </w:r>
    </w:p>
    <w:p w:rsidR="004B77AF" w:rsidRDefault="004B77AF" w:rsidP="004B77AF">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Koping keluarga diartikan sebagai respon positif yang digunakan keluarga untuk memecahkan permasalahan (mengendalikan stress) </w:t>
      </w:r>
      <w:proofErr w:type="gramStart"/>
      <w:r>
        <w:rPr>
          <w:rFonts w:ascii="Times New Roman" w:eastAsia="Times New Roman" w:hAnsi="Times New Roman" w:cs="Times New Roman"/>
          <w:color w:val="000000"/>
          <w:sz w:val="24"/>
          <w:szCs w:val="24"/>
        </w:rPr>
        <w:t>yang  ditimbulkan</w:t>
      </w:r>
      <w:proofErr w:type="gramEnd"/>
      <w:r>
        <w:rPr>
          <w:rFonts w:ascii="Times New Roman" w:eastAsia="Times New Roman" w:hAnsi="Times New Roman" w:cs="Times New Roman"/>
          <w:color w:val="000000"/>
          <w:sz w:val="24"/>
          <w:szCs w:val="24"/>
        </w:rPr>
        <w:t xml:space="preserve"> stressor. </w:t>
      </w:r>
      <w:proofErr w:type="gramStart"/>
      <w:r>
        <w:rPr>
          <w:rFonts w:ascii="Times New Roman" w:eastAsia="Times New Roman" w:hAnsi="Times New Roman" w:cs="Times New Roman"/>
          <w:color w:val="000000"/>
          <w:sz w:val="24"/>
          <w:szCs w:val="24"/>
        </w:rPr>
        <w:t>Sumber koping keluarga bisa internal maupun eksternal.</w:t>
      </w:r>
      <w:proofErr w:type="gramEnd"/>
      <w:r>
        <w:rPr>
          <w:rFonts w:ascii="Times New Roman" w:eastAsia="Times New Roman" w:hAnsi="Times New Roman" w:cs="Times New Roman"/>
          <w:color w:val="000000"/>
          <w:sz w:val="24"/>
          <w:szCs w:val="24"/>
        </w:rPr>
        <w:t xml:space="preserve"> </w:t>
      </w:r>
    </w:p>
    <w:p w:rsidR="004B77AF" w:rsidRDefault="004B77AF" w:rsidP="004B77AF">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Koping internal dapat berupa kemampuan keluarga yang terintegrasi dimana anggota kelu</w:t>
      </w:r>
      <w:bookmarkStart w:id="0" w:name="_GoBack"/>
      <w:bookmarkEnd w:id="0"/>
      <w:r>
        <w:rPr>
          <w:rFonts w:ascii="Times New Roman" w:eastAsia="Times New Roman" w:hAnsi="Times New Roman" w:cs="Times New Roman"/>
          <w:color w:val="000000"/>
          <w:sz w:val="24"/>
          <w:szCs w:val="24"/>
        </w:rPr>
        <w:t xml:space="preserve">arga memiliki tanggung jawab kuat terhadap </w:t>
      </w:r>
      <w:r>
        <w:rPr>
          <w:rFonts w:ascii="Times New Roman" w:eastAsia="Times New Roman" w:hAnsi="Times New Roman" w:cs="Times New Roman"/>
          <w:color w:val="000000"/>
          <w:sz w:val="24"/>
          <w:szCs w:val="24"/>
        </w:rPr>
        <w:lastRenderedPageBreak/>
        <w:t xml:space="preserve">keluarga, mampu memodifikasi peran keluarga jika diperlukan, mengandalkan kelompok keluarga, pengungkapan bersama yang semakin meningkat, memiliki pola komunikasi yang baik dalam keluarga, dan mengontrol makna atau arti masalah dan pemecahannya bersama. </w:t>
      </w:r>
      <w:proofErr w:type="gramStart"/>
      <w:r>
        <w:rPr>
          <w:rFonts w:ascii="Times New Roman" w:eastAsia="Times New Roman" w:hAnsi="Times New Roman" w:cs="Times New Roman"/>
          <w:color w:val="000000"/>
          <w:sz w:val="24"/>
          <w:szCs w:val="24"/>
        </w:rPr>
        <w:t>Sedangkan koping eksternal berhubungan dengan social support system oleh keluarga berupa mencari informasi, memelihara hubungan aktif dengan komunitas, mencari dukungan sosial dan spiritual.</w:t>
      </w:r>
      <w:proofErr w:type="gramEnd"/>
      <w:r>
        <w:rPr>
          <w:rFonts w:ascii="Times New Roman" w:eastAsia="Times New Roman" w:hAnsi="Times New Roman" w:cs="Times New Roman"/>
          <w:color w:val="000000"/>
          <w:sz w:val="24"/>
          <w:szCs w:val="24"/>
        </w:rPr>
        <w:t xml:space="preserve">  </w:t>
      </w:r>
    </w:p>
    <w:p w:rsidR="004B77AF" w:rsidRDefault="004B77AF" w:rsidP="004B77AF">
      <w:pPr>
        <w:numPr>
          <w:ilvl w:val="0"/>
          <w:numId w:val="4"/>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Krisis keluarga</w:t>
      </w:r>
    </w:p>
    <w:p w:rsidR="004B77AF" w:rsidRDefault="004B77AF" w:rsidP="004B77AF">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Krisis keluarga adalah suatu keadaan atau kekacauan dalam keluarga yang penuh dengan stress tanpa ada penyelesaian masalah. </w:t>
      </w:r>
      <w:proofErr w:type="gramStart"/>
      <w:r>
        <w:rPr>
          <w:rFonts w:ascii="Times New Roman" w:eastAsia="Times New Roman" w:hAnsi="Times New Roman" w:cs="Times New Roman"/>
          <w:color w:val="000000"/>
          <w:sz w:val="24"/>
          <w:szCs w:val="24"/>
        </w:rPr>
        <w:t>Krisis keluarga memiliki ciri-ciri seperti ketidakstabilan atau kesemrawutan keluarga, keluarga menjadi tidak nyaman, perlu bantuan lebih dari normal dan anggota keluarga bersifat terbuka terhadap informasi.</w:t>
      </w:r>
      <w:proofErr w:type="gramEnd"/>
    </w:p>
    <w:p w:rsidR="004B77AF" w:rsidRDefault="004B77AF" w:rsidP="004B77AF">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Terdapat dua krisis dalam keluarga yaitu krisis perkembangan dan krisis situasi.</w:t>
      </w:r>
      <w:proofErr w:type="gramEnd"/>
      <w:r>
        <w:rPr>
          <w:rFonts w:ascii="Times New Roman" w:eastAsia="Times New Roman" w:hAnsi="Times New Roman" w:cs="Times New Roman"/>
          <w:color w:val="000000"/>
          <w:sz w:val="24"/>
          <w:szCs w:val="24"/>
        </w:rPr>
        <w:t xml:space="preserve"> Krisis perkembangan (maturasional) adalah krisis yang berasal dari kejadian dalam proses perkembangan psikososial anggota keluarga. Sedangkan krisis situasi adalah krisis yang terjadi karena suatu kejadian atau stress yang tidak diharapkan seperti sakit, kematian, dan lain-lain.</w:t>
      </w:r>
    </w:p>
    <w:p w:rsidR="004B77AF" w:rsidRDefault="004B77AF" w:rsidP="004B77AF">
      <w:pPr>
        <w:pBdr>
          <w:top w:val="nil"/>
          <w:left w:val="nil"/>
          <w:bottom w:val="nil"/>
          <w:right w:val="nil"/>
          <w:between w:val="nil"/>
        </w:pBdr>
        <w:spacing w:after="0" w:line="360" w:lineRule="auto"/>
        <w:ind w:left="1080" w:firstLine="360"/>
        <w:jc w:val="both"/>
        <w:rPr>
          <w:rFonts w:ascii="Times New Roman" w:eastAsia="Times New Roman" w:hAnsi="Times New Roman" w:cs="Times New Roman"/>
          <w:color w:val="000000"/>
          <w:sz w:val="24"/>
          <w:szCs w:val="24"/>
        </w:rPr>
      </w:pPr>
    </w:p>
    <w:p w:rsidR="004B77AF" w:rsidRDefault="004B77AF" w:rsidP="004B77AF">
      <w:pPr>
        <w:numPr>
          <w:ilvl w:val="0"/>
          <w:numId w:val="1"/>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Lansia dan Demensia</w:t>
      </w:r>
    </w:p>
    <w:p w:rsidR="004B77AF" w:rsidRDefault="004B77AF" w:rsidP="004B77AF">
      <w:pPr>
        <w:numPr>
          <w:ilvl w:val="0"/>
          <w:numId w:val="3"/>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Definisi Lansia</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Lansia menurut Peraturan Pemerintah RI NO.43 Tahun 2004, seseorang yang mencapai usia 60 tahun ke atas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"abstract" : "As one of the countries with an aging population in 2015, Indonesia is faced with the increasing morbidity of the elderly, especially due to degenerative diseases. Dementia as a degenerative disease that is often experienced by the elderly, is a special scourge that can inhibit the provision of nursing care to the elderly. Families as primary caregivers to the elderly have a tendency to experience obstacles biologically, psychologically, socially, culturally and spiritually. The author carried out a simple literature review of 16 articles obtained from several databases, including: CINAHL, PubMed and PRoQuest related to family experience in treating elderly people with dementia. The results of the study show that there are 2 main themes that are experienced, namely sad feelings with 13 sub-themes, and positive feelings with 8 sub-themes. The drawback that might arise in this study is that there are still possibilities of not getting some related articles that are compatible with the inclusion criteria determined by the author. The implication of this study is to add to the literature review related to dementia in Indonesia.", "author" : [ { "dropping-particle" : "", "family" : "Ahadi Pradana", "given" : "Agung", "non-dropping-particle" : "", "parse-names" : false, "suffix" : "" } ], "container-title" : "Jurnal Penelitian Kesehatan Suara Forikes", "id" : "ITEM-1", "issue" : "43", "issued" : { "date-parts" : [ [ "2019" ] ] }, "page" : "80-87", "title" : "Pengalaman Keluarga dalam Merawat Anggota Keluarga dengan Demensia", "type" : "article-journal", "volume" : "10" }, "uris" : [ "http://www.mendeley.com/documents/?uuid=8b9717d4-6b77-4f14-9aa9-20bce2f09edb" ] } ], "mendeley" : { "formattedCitation" : "(Ahadi Pradana, 2019)", "plainTextFormattedCitation" : "(Ahadi Pradana, 2019)", "previouslyFormattedCitation" : "(Ahadi Pradana, 2019)"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B14C2">
        <w:rPr>
          <w:rFonts w:ascii="Times New Roman" w:eastAsia="Times New Roman" w:hAnsi="Times New Roman" w:cs="Times New Roman"/>
          <w:noProof/>
          <w:color w:val="000000"/>
          <w:sz w:val="24"/>
          <w:szCs w:val="24"/>
        </w:rPr>
        <w:t>(Ahadi Pradana, 2019)</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Sedangkan menurut Surini &amp; Utomo (2002) dalam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"978-979-756-751-4", "author" : [ { "dropping-particle" : "", "family" : "Azizah", "given" : "Lilik Ma'rifatul", "non-dropping-particle" : "", "parse-names" : false, "suffix" : "" } ], "edition" : "Cetakan 1", "id" : "ITEM-1", "issued" : { "date-parts" : [ [ "2011" ] ] }, "number-of-pages" : "1-172", "publisher" : "Graha Ilmu", "publisher-place" : "Yogjakarta", "title" : "Keperawatan Lanjut Usia", "type" : "book" }, "uris" : [ "http://www.mendeley.com/documents/?uuid=849d5ef4-62f1-42ef-87c5-fe987d1cc0b3" ] } ], "mendeley" : { "formattedCitation" : "(Azizah, 2011)", "manualFormatting" : "Azizah (2011)", "plainTextFormattedCitation" : "(Azizah, 2011)", "previouslyFormattedCitation" : "(Azizah, 2011)"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Azizah</w:t>
      </w:r>
      <w:r w:rsidRPr="005E703A">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w:t>
      </w:r>
      <w:r w:rsidRPr="005E703A">
        <w:rPr>
          <w:rFonts w:ascii="Times New Roman" w:eastAsia="Times New Roman" w:hAnsi="Times New Roman" w:cs="Times New Roman"/>
          <w:noProof/>
          <w:color w:val="000000"/>
          <w:sz w:val="24"/>
          <w:szCs w:val="24"/>
        </w:rPr>
        <w:t>2011)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lanjut usia bukan merupakan suatu penyakit melainkan tahap lanjut dari suatu proses </w:t>
      </w:r>
      <w:r>
        <w:rPr>
          <w:rFonts w:ascii="Times New Roman" w:eastAsia="Times New Roman" w:hAnsi="Times New Roman" w:cs="Times New Roman"/>
          <w:sz w:val="24"/>
          <w:szCs w:val="24"/>
        </w:rPr>
        <w:t>kehidupan</w:t>
      </w:r>
      <w:r>
        <w:rPr>
          <w:rFonts w:ascii="Times New Roman" w:eastAsia="Times New Roman" w:hAnsi="Times New Roman" w:cs="Times New Roman"/>
          <w:color w:val="000000"/>
          <w:sz w:val="24"/>
          <w:szCs w:val="24"/>
        </w:rPr>
        <w:t xml:space="preserve"> yang akan dijalani semua individu yang ditandai dengan penurunan kemampuan tubuh untuk beradaptasi dengan stress lingkungan. </w:t>
      </w:r>
      <w:proofErr w:type="gramStart"/>
      <w:r>
        <w:rPr>
          <w:rFonts w:ascii="Times New Roman" w:eastAsia="Times New Roman" w:hAnsi="Times New Roman" w:cs="Times New Roman"/>
          <w:color w:val="000000"/>
          <w:sz w:val="24"/>
          <w:szCs w:val="24"/>
        </w:rPr>
        <w:t>Dalam peran di masyarakat sudah tidak dapat menjalankan fungsi sebagai orang dewasa seperti tidak terlibat dalam kegiatan ekonomi produktif untuk pria dan untuk wanita tidak dapat memenuhi tugas rumah tangga.</w:t>
      </w:r>
      <w:proofErr w:type="gramEnd"/>
      <w:r>
        <w:rPr>
          <w:rFonts w:ascii="Times New Roman" w:eastAsia="Times New Roman" w:hAnsi="Times New Roman" w:cs="Times New Roman"/>
          <w:color w:val="000000"/>
          <w:sz w:val="24"/>
          <w:szCs w:val="24"/>
        </w:rPr>
        <w:t xml:space="preserve"> </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Proses menua merupakan proses berkelanjutan yang dimulai dari manusia </w:t>
      </w:r>
      <w:r>
        <w:rPr>
          <w:rFonts w:ascii="Times New Roman" w:eastAsia="Times New Roman" w:hAnsi="Times New Roman" w:cs="Times New Roman"/>
          <w:sz w:val="24"/>
          <w:szCs w:val="24"/>
        </w:rPr>
        <w:t>lahir</w:t>
      </w:r>
      <w:r>
        <w:rPr>
          <w:rFonts w:ascii="Times New Roman" w:eastAsia="Times New Roman" w:hAnsi="Times New Roman" w:cs="Times New Roman"/>
          <w:color w:val="000000"/>
          <w:sz w:val="24"/>
          <w:szCs w:val="24"/>
        </w:rPr>
        <w:t xml:space="preserve"> sampai menjadi tua. Pada </w:t>
      </w:r>
      <w:proofErr w:type="gramStart"/>
      <w:r>
        <w:rPr>
          <w:rFonts w:ascii="Times New Roman" w:eastAsia="Times New Roman" w:hAnsi="Times New Roman" w:cs="Times New Roman"/>
          <w:color w:val="000000"/>
          <w:sz w:val="24"/>
          <w:szCs w:val="24"/>
        </w:rPr>
        <w:t>usia</w:t>
      </w:r>
      <w:proofErr w:type="gramEnd"/>
      <w:r>
        <w:rPr>
          <w:rFonts w:ascii="Times New Roman" w:eastAsia="Times New Roman" w:hAnsi="Times New Roman" w:cs="Times New Roman"/>
          <w:color w:val="000000"/>
          <w:sz w:val="24"/>
          <w:szCs w:val="24"/>
        </w:rPr>
        <w:t xml:space="preserve"> lanjut biasanya akan mengalami penurunan jaringan otot, susunan </w:t>
      </w:r>
      <w:r>
        <w:rPr>
          <w:rFonts w:ascii="Times New Roman" w:eastAsia="Times New Roman" w:hAnsi="Times New Roman" w:cs="Times New Roman"/>
          <w:sz w:val="24"/>
          <w:szCs w:val="24"/>
        </w:rPr>
        <w:t>saraf</w:t>
      </w:r>
      <w:r>
        <w:rPr>
          <w:rFonts w:ascii="Times New Roman" w:eastAsia="Times New Roman" w:hAnsi="Times New Roman" w:cs="Times New Roman"/>
          <w:color w:val="000000"/>
          <w:sz w:val="24"/>
          <w:szCs w:val="24"/>
        </w:rPr>
        <w:t xml:space="preserve"> dan jaringan lain sehingga tubuh akan mati sedikit demi sedikit. Proses menua dapat menimbulkan berbagai masalah sosial-ekonomi, mental maupun fisik-biologi. Dari aspek fisik-biologi terjadi perubahan sistem pada tubuh </w:t>
      </w:r>
      <w:r>
        <w:rPr>
          <w:rFonts w:ascii="Times New Roman" w:eastAsia="Times New Roman" w:hAnsi="Times New Roman" w:cs="Times New Roman"/>
          <w:sz w:val="24"/>
          <w:szCs w:val="24"/>
        </w:rPr>
        <w:t>terutama</w:t>
      </w:r>
      <w:r>
        <w:rPr>
          <w:rFonts w:ascii="Times New Roman" w:eastAsia="Times New Roman" w:hAnsi="Times New Roman" w:cs="Times New Roman"/>
          <w:color w:val="000000"/>
          <w:sz w:val="24"/>
          <w:szCs w:val="24"/>
        </w:rPr>
        <w:t xml:space="preserve"> sel otak  yang berkurang 10-20% setiap harinya dan sel ginjal yang tidak dapat membelah sehingga tidak ada regenerasi sel. Berkurangnya jumlah sel saraf dan kematian sel secara terus menerus </w:t>
      </w:r>
      <w:r>
        <w:rPr>
          <w:rFonts w:ascii="Times New Roman" w:eastAsia="Times New Roman" w:hAnsi="Times New Roman" w:cs="Times New Roman"/>
          <w:sz w:val="24"/>
          <w:szCs w:val="24"/>
        </w:rPr>
        <w:t>menyebabkan</w:t>
      </w:r>
      <w:r>
        <w:rPr>
          <w:rFonts w:ascii="Times New Roman" w:eastAsia="Times New Roman" w:hAnsi="Times New Roman" w:cs="Times New Roman"/>
          <w:color w:val="000000"/>
          <w:sz w:val="24"/>
          <w:szCs w:val="24"/>
        </w:rPr>
        <w:t xml:space="preserve"> seseorang menjadi demensia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"978-602-229-138-1", "author" : [ { "dropping-particle" : "", "family" : "Mujahidullah", "given" : "Khalid", "non-dropping-particle" : "", "parse-names" : false, "suffix" : "" } ], "edition" : "Cetakan 1", "editor" : [ { "dropping-particle" : "", "family" : "Yuniarto", "given" : "Jendro", "non-dropping-particle" : "", "parse-names" : false, "suffix" : "" } ], "id" : "ITEM-1", "issued" : { "date-parts" : [ [ "2012" ] ] }, "number-of-pages" : "1-105", "publisher" : "Pustaka Belajar", "publisher-place" : "Yogjakarta", "title" : "Keperawatan Geriatrik Merawat Lansia dengan Cinta dan Kasih Sayang", "type" : "book" }, "uris" : [ "http://www.mendeley.com/documents/?uuid=ddbb33b8-d4b3-43bc-8f7d-5af21c2257ef" ] } ], "mendeley" : { "formattedCitation" : "(Mujahidullah, 2012)", "plainTextFormattedCitation" : "(Mujahidullah, 2012)", "previouslyFormattedCitation" : "(Mujahidullah, 2012)"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5E703A">
        <w:rPr>
          <w:rFonts w:ascii="Times New Roman" w:eastAsia="Times New Roman" w:hAnsi="Times New Roman" w:cs="Times New Roman"/>
          <w:noProof/>
          <w:color w:val="000000"/>
          <w:sz w:val="24"/>
          <w:szCs w:val="24"/>
        </w:rPr>
        <w:t>(Mujahidullah, 2012)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
    <w:p w:rsidR="004B77AF" w:rsidRDefault="004B77AF" w:rsidP="004B77AF">
      <w:pPr>
        <w:numPr>
          <w:ilvl w:val="0"/>
          <w:numId w:val="3"/>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Batasan Lanjut Usia</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WHO (1999) dalam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"978-979-756-751-4", "author" : [ { "dropping-particle" : "", "family" : "Azizah", "given" : "Lilik Ma'rifatul", "non-dropping-particle" : "", "parse-names" : false, "suffix" : "" } ], "edition" : "Cetakan 1", "id" : "ITEM-1", "issued" : { "date-parts" : [ [ "2011" ] ] }, "number-of-pages" : "1-172", "publisher" : "Graha Ilmu", "publisher-place" : "Yogjakarta", "title" : "Keperawatan Lanjut Usia", "type" : "book" }, "uris" : [ "http://www.mendeley.com/documents/?uuid=849d5ef4-62f1-42ef-87c5-fe987d1cc0b3" ] } ], "mendeley" : { "formattedCitation" : "(Azizah, 2011)", "manualFormatting" : "Azizah (2011)", "plainTextFormattedCitation" : "(Azizah, 2011)", "previouslyFormattedCitation" : "(Azizah, 2011)"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Azizah</w:t>
      </w:r>
      <w:r w:rsidRPr="005E703A">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w:t>
      </w:r>
      <w:r w:rsidRPr="005E703A">
        <w:rPr>
          <w:rFonts w:ascii="Times New Roman" w:eastAsia="Times New Roman" w:hAnsi="Times New Roman" w:cs="Times New Roman"/>
          <w:noProof/>
          <w:color w:val="000000"/>
          <w:sz w:val="24"/>
          <w:szCs w:val="24"/>
        </w:rPr>
        <w:t>2011)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menggolongkan lansia menjadi empat kelompok diantaranya :</w:t>
      </w:r>
    </w:p>
    <w:p w:rsidR="004B77AF" w:rsidRDefault="004B77AF" w:rsidP="004B77AF">
      <w:pPr>
        <w:numPr>
          <w:ilvl w:val="0"/>
          <w:numId w:val="5"/>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Usia</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pertengahan</w:t>
      </w:r>
      <w:r>
        <w:rPr>
          <w:rFonts w:ascii="Times New Roman" w:eastAsia="Times New Roman" w:hAnsi="Times New Roman" w:cs="Times New Roman"/>
          <w:color w:val="000000"/>
          <w:sz w:val="24"/>
          <w:szCs w:val="24"/>
        </w:rPr>
        <w:t xml:space="preserve"> (Middle Age), dimulai dari usia 45 tahun sampai 59 tahun.</w:t>
      </w:r>
    </w:p>
    <w:p w:rsidR="004B77AF" w:rsidRDefault="004B77AF" w:rsidP="004B77AF">
      <w:pPr>
        <w:numPr>
          <w:ilvl w:val="0"/>
          <w:numId w:val="5"/>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Lanjut </w:t>
      </w:r>
      <w:proofErr w:type="gramStart"/>
      <w:r>
        <w:rPr>
          <w:rFonts w:ascii="Times New Roman" w:eastAsia="Times New Roman" w:hAnsi="Times New Roman" w:cs="Times New Roman"/>
          <w:color w:val="000000"/>
          <w:sz w:val="24"/>
          <w:szCs w:val="24"/>
        </w:rPr>
        <w:t>usia</w:t>
      </w:r>
      <w:proofErr w:type="gramEnd"/>
      <w:r>
        <w:rPr>
          <w:rFonts w:ascii="Times New Roman" w:eastAsia="Times New Roman" w:hAnsi="Times New Roman" w:cs="Times New Roman"/>
          <w:color w:val="000000"/>
          <w:sz w:val="24"/>
          <w:szCs w:val="24"/>
        </w:rPr>
        <w:t xml:space="preserve"> (Elderly), dimulai dari usia 60 tahun sampai 74 tahun.</w:t>
      </w:r>
    </w:p>
    <w:p w:rsidR="004B77AF" w:rsidRDefault="004B77AF" w:rsidP="004B77AF">
      <w:pPr>
        <w:numPr>
          <w:ilvl w:val="0"/>
          <w:numId w:val="5"/>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Lanjut </w:t>
      </w:r>
      <w:proofErr w:type="gramStart"/>
      <w:r>
        <w:rPr>
          <w:rFonts w:ascii="Times New Roman" w:eastAsia="Times New Roman" w:hAnsi="Times New Roman" w:cs="Times New Roman"/>
          <w:color w:val="000000"/>
          <w:sz w:val="24"/>
          <w:szCs w:val="24"/>
        </w:rPr>
        <w:t>usia</w:t>
      </w:r>
      <w:proofErr w:type="gramEnd"/>
      <w:r>
        <w:rPr>
          <w:rFonts w:ascii="Times New Roman" w:eastAsia="Times New Roman" w:hAnsi="Times New Roman" w:cs="Times New Roman"/>
          <w:color w:val="000000"/>
          <w:sz w:val="24"/>
          <w:szCs w:val="24"/>
        </w:rPr>
        <w:t xml:space="preserve"> tua (Old), dimulai dari usia 75 tahun sampai 90 tahun.</w:t>
      </w:r>
    </w:p>
    <w:p w:rsidR="004B77AF" w:rsidRDefault="004B77AF" w:rsidP="004B77AF">
      <w:pPr>
        <w:numPr>
          <w:ilvl w:val="0"/>
          <w:numId w:val="5"/>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Usia</w:t>
      </w:r>
      <w:proofErr w:type="gramEnd"/>
      <w:r>
        <w:rPr>
          <w:rFonts w:ascii="Times New Roman" w:eastAsia="Times New Roman" w:hAnsi="Times New Roman" w:cs="Times New Roman"/>
          <w:color w:val="000000"/>
          <w:sz w:val="24"/>
          <w:szCs w:val="24"/>
        </w:rPr>
        <w:t xml:space="preserve"> sangat tua (Very Old), dengan usia diatas 90 tahun.</w:t>
      </w:r>
    </w:p>
    <w:p w:rsidR="004B77AF" w:rsidRPr="008916F4" w:rsidRDefault="004B77AF" w:rsidP="004B77A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4B77AF" w:rsidRDefault="004B77AF" w:rsidP="004B77AF">
      <w:pPr>
        <w:numPr>
          <w:ilvl w:val="0"/>
          <w:numId w:val="3"/>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Permasalahan pada Lansia</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Menjadi tua atau menua ditandai oleh kemunduran biologis yang terlihat sebagai gejala kemunduran fisik dan kemunduran kemampuan kognitif yang sering menimbulkan masalah.</w:t>
      </w:r>
      <w:proofErr w:type="gramEnd"/>
      <w:r>
        <w:rPr>
          <w:rFonts w:ascii="Times New Roman" w:eastAsia="Times New Roman" w:hAnsi="Times New Roman" w:cs="Times New Roman"/>
          <w:color w:val="000000"/>
          <w:sz w:val="24"/>
          <w:szCs w:val="24"/>
        </w:rPr>
        <w:t xml:space="preserve"> Menurut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"978-979-756-751-4", "author" : [ { "dropping-particle" : "", "family" : "Azizah", "given" : "Lilik Ma'rifatul", "non-dropping-particle" : "", "parse-names" : false, "suffix" : "" } ], "edition" : "Cetakan 1", "id" : "ITEM-1", "issued" : { "date-parts" : [ [ "2011" ] ] }, "number-of-pages" : "1-172", "publisher" : "Graha Ilmu", "publisher-place" : "Yogjakarta", "title" : "Keperawatan Lanjut Usia", "type" : "book" }, "uris" : [ "http://www.mendeley.com/documents/?uuid=849d5ef4-62f1-42ef-87c5-fe987d1cc0b3" ] } ], "mendeley" : { "formattedCitation" : "(Azizah, 2011)", "manualFormatting" : "Azizah (2011)", "plainTextFormattedCitation" : "(Azizah, 2011)", "previouslyFormattedCitation" : "(Azizah, 2011)"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Azizah</w:t>
      </w:r>
      <w:r w:rsidRPr="005E703A">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w:t>
      </w:r>
      <w:r w:rsidRPr="005E703A">
        <w:rPr>
          <w:rFonts w:ascii="Times New Roman" w:eastAsia="Times New Roman" w:hAnsi="Times New Roman" w:cs="Times New Roman"/>
          <w:noProof/>
          <w:color w:val="000000"/>
          <w:sz w:val="24"/>
          <w:szCs w:val="24"/>
        </w:rPr>
        <w:t>2011)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masalah dan penyakit yang sering terjadi pada lansia demensia diantaranya yaitu :</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Pada masalah fisik, lansia sering mengalami kejadian jatuh.</w:t>
      </w:r>
      <w:proofErr w:type="gramEnd"/>
      <w:r>
        <w:rPr>
          <w:rFonts w:ascii="Times New Roman" w:eastAsia="Times New Roman" w:hAnsi="Times New Roman" w:cs="Times New Roman"/>
          <w:color w:val="000000"/>
          <w:sz w:val="24"/>
          <w:szCs w:val="24"/>
        </w:rPr>
        <w:t xml:space="preserve"> Hal itu dapat disebabkan karena adanya gangguan pada beberapa </w:t>
      </w:r>
      <w:proofErr w:type="gramStart"/>
      <w:r>
        <w:rPr>
          <w:rFonts w:ascii="Times New Roman" w:eastAsia="Times New Roman" w:hAnsi="Times New Roman" w:cs="Times New Roman"/>
          <w:color w:val="000000"/>
          <w:sz w:val="24"/>
          <w:szCs w:val="24"/>
        </w:rPr>
        <w:t>indra</w:t>
      </w:r>
      <w:proofErr w:type="gramEnd"/>
      <w:r>
        <w:rPr>
          <w:rFonts w:ascii="Times New Roman" w:eastAsia="Times New Roman" w:hAnsi="Times New Roman" w:cs="Times New Roman"/>
          <w:color w:val="000000"/>
          <w:sz w:val="24"/>
          <w:szCs w:val="24"/>
        </w:rPr>
        <w:t xml:space="preserve"> seperti indra penglihatan yang mulai menurun, terjadinya penurunan fungsi kognitif pada </w:t>
      </w:r>
      <w:r>
        <w:rPr>
          <w:rFonts w:ascii="Times New Roman" w:eastAsia="Times New Roman" w:hAnsi="Times New Roman" w:cs="Times New Roman"/>
          <w:sz w:val="24"/>
          <w:szCs w:val="24"/>
        </w:rPr>
        <w:t>lansia</w:t>
      </w:r>
      <w:r>
        <w:rPr>
          <w:rFonts w:ascii="Times New Roman" w:eastAsia="Times New Roman" w:hAnsi="Times New Roman" w:cs="Times New Roman"/>
          <w:color w:val="000000"/>
          <w:sz w:val="24"/>
          <w:szCs w:val="24"/>
        </w:rPr>
        <w:t xml:space="preserve">, dan gangguan </w:t>
      </w:r>
      <w:r>
        <w:rPr>
          <w:rFonts w:ascii="Times New Roman" w:eastAsia="Times New Roman" w:hAnsi="Times New Roman" w:cs="Times New Roman"/>
          <w:sz w:val="24"/>
          <w:szCs w:val="24"/>
        </w:rPr>
        <w:t>muskuloskeletal</w:t>
      </w:r>
      <w:r>
        <w:rPr>
          <w:rFonts w:ascii="Times New Roman" w:eastAsia="Times New Roman" w:hAnsi="Times New Roman" w:cs="Times New Roman"/>
          <w:color w:val="000000"/>
          <w:sz w:val="24"/>
          <w:szCs w:val="24"/>
        </w:rPr>
        <w:t xml:space="preserve"> yang mengakibatkan gangguan gaya berjalan dan kurangnya keseimbangan tubuh sehingga menyebabkan lansia sering jatuh. </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Pada masalah psikososial, lansia menghadapi beberapa masalah seperti depresi, </w:t>
      </w:r>
      <w:r>
        <w:rPr>
          <w:rFonts w:ascii="Times New Roman" w:eastAsia="Times New Roman" w:hAnsi="Times New Roman" w:cs="Times New Roman"/>
          <w:i/>
          <w:color w:val="000000"/>
          <w:sz w:val="24"/>
          <w:szCs w:val="24"/>
        </w:rPr>
        <w:t>self esteem</w:t>
      </w:r>
      <w:r>
        <w:rPr>
          <w:rFonts w:ascii="Times New Roman" w:eastAsia="Times New Roman" w:hAnsi="Times New Roman" w:cs="Times New Roman"/>
          <w:color w:val="000000"/>
          <w:sz w:val="24"/>
          <w:szCs w:val="24"/>
        </w:rPr>
        <w:t>, demensia dan gangguan perilaku.</w:t>
      </w:r>
      <w:proofErr w:type="gramEnd"/>
      <w:r>
        <w:rPr>
          <w:rFonts w:ascii="Times New Roman" w:eastAsia="Times New Roman" w:hAnsi="Times New Roman" w:cs="Times New Roman"/>
          <w:color w:val="000000"/>
          <w:sz w:val="24"/>
          <w:szCs w:val="24"/>
        </w:rPr>
        <w:t xml:space="preserve"> Terutama pada masalah demensia, lansia seringkali lupa pada banyak hal seperti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yang akan dilakukan </w:t>
      </w:r>
      <w:r>
        <w:rPr>
          <w:rFonts w:ascii="Times New Roman" w:eastAsia="Times New Roman" w:hAnsi="Times New Roman" w:cs="Times New Roman"/>
          <w:color w:val="000000"/>
          <w:sz w:val="24"/>
          <w:szCs w:val="24"/>
        </w:rPr>
        <w:lastRenderedPageBreak/>
        <w:t xml:space="preserve">dan apa yang sedang dilakukan dikarenakan adanya penurunan kemampuan daya ingat dan daya pikir sehingga mengakibatkan gangguan terhadap fungsi kehidupan sehari-hari. </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
    <w:p w:rsidR="004B77AF" w:rsidRDefault="004B77AF" w:rsidP="004B77AF">
      <w:pPr>
        <w:numPr>
          <w:ilvl w:val="0"/>
          <w:numId w:val="3"/>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Definisi Demensia</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Demensia (pikun) adalah kemunduran kognitif yang sedemikian beratnya sehingga mengganggu aktivitas hidup sehari-hari dan aktivitas sosial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"9786026871565", "abstract" : "Salah satu dari Sy nd e ge ri e yang terjadi pada lansia adalah penurunan fungsi kognitif atau daya ingat. Masalah ini menjadi urutan nomor dua dan cenderung menggangu aktifitas sehari-hari yang akan rom atri menurunkan kualitas hidup lansia. Perlunya perawatan lansia dapat diawalai dengan memberikan pelatihan pada kader posyandu lansia dengan materi mengenal lansia dengan demensia, latihan fisik berupa senam Up B untuk mengasah otak bagi kader yang diharapkan dapat diajarkan untuk peserta posyandu dan diteruskan kepada keluarga yang mempunyai lansia di rumah, praktek pemilihan rain\u201fs Game bahan makana dan pengolahan untuk meningkatkan daya ingat pada lansia yang mengalami demensia. Agar dapat menbantu para kader di lapangan, maka disusunlah buku pegangan kader peduli demensia pada lansia lansia ini dalam meningkatkan kesehatan lansia di masyarakat. Buku ini disusun dalam rangka kegiatan pengabdian kepada masyarakat kerjasama antara STIKESs PKU Muhammadiyah Surakarta dengan Kementrian Riset Teknologi dan Pendidikan Tinggi tahun anggaran 2019. Buku ini berisi gambaran mengenal lansia, perawatan lansia dengan demensia, pemenuhan gizi untuk lanjut usia dengan penurunan daya ingat (demensia), pelayanan kesehatan pada lansia berbasis masyarakat (posyandu lansia), tugas dan peran kader kesehatan dalam kegiatan posyandu.", "author" : [ { "dropping-particle" : "", "family" : "Untari", "given" : "Ida", "non-dropping-particle" : "", "parse-names" : false, "suffix" : "" }, { "dropping-particle" : "", "family" : "Noviyanti", "given" : "Retno Dewi", "non-dropping-particle" : "", "parse-names" : false, "suffix" : "" }, { "dropping-particle" : "", "family" : "Sugihartiningsih", "given" : "", "non-dropping-particle" : "", "parse-names" : false, "suffix" : "" } ], "id" : "ITEM-1", "issue" : "May", "issued" : { "date-parts" : [ [ "2019" ] ] }, "number-of-pages" : "14-36", "publisher" : "Jasmine", "publisher-place" : "Surakarta", "title" : "Buku Pegangan Kader Peduli Demensia Pada Lansia", "type" : "book" }, "uris" : [ "http://www.mendeley.com/documents/?uuid=ccca058e-0d91-4e45-ae59-04bc8546a906" ] } ], "mendeley" : { "formattedCitation" : "(Untari et al., 2019)", "plainTextFormattedCitation" : "(Untari et al., 2019)", "previouslyFormattedCitation" : "(Untari et al., 2019)"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5E703A">
        <w:rPr>
          <w:rFonts w:ascii="Times New Roman" w:eastAsia="Times New Roman" w:hAnsi="Times New Roman" w:cs="Times New Roman"/>
          <w:noProof/>
          <w:color w:val="000000"/>
          <w:sz w:val="24"/>
          <w:szCs w:val="24"/>
        </w:rPr>
        <w:t>(Untari et al., 2019)</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Josep J. Gallo </w:t>
      </w:r>
      <w:proofErr w:type="gramStart"/>
      <w:r>
        <w:rPr>
          <w:rFonts w:ascii="Times New Roman" w:eastAsia="Times New Roman" w:hAnsi="Times New Roman" w:cs="Times New Roman"/>
          <w:color w:val="000000"/>
          <w:sz w:val="24"/>
          <w:szCs w:val="24"/>
        </w:rPr>
        <w:t>dkk.,</w:t>
      </w:r>
      <w:proofErr w:type="gramEnd"/>
      <w:r>
        <w:rPr>
          <w:rFonts w:ascii="Times New Roman" w:eastAsia="Times New Roman" w:hAnsi="Times New Roman" w:cs="Times New Roman"/>
          <w:color w:val="000000"/>
          <w:sz w:val="24"/>
          <w:szCs w:val="24"/>
        </w:rPr>
        <w:t xml:space="preserve"> (1998) </w:t>
      </w:r>
      <w:r>
        <w:rPr>
          <w:rFonts w:ascii="Times New Roman" w:eastAsia="Times New Roman" w:hAnsi="Times New Roman" w:cs="Times New Roman"/>
          <w:sz w:val="24"/>
          <w:szCs w:val="24"/>
        </w:rPr>
        <w:t>mendefinisikan</w:t>
      </w:r>
      <w:r>
        <w:rPr>
          <w:rFonts w:ascii="Times New Roman" w:eastAsia="Times New Roman" w:hAnsi="Times New Roman" w:cs="Times New Roman"/>
          <w:color w:val="000000"/>
          <w:sz w:val="24"/>
          <w:szCs w:val="24"/>
        </w:rPr>
        <w:t xml:space="preserve"> demensia sebagai suatu sindrom yang dikarakteristikkan dengan adanya kehilangan kapasitas intelektual melibatkan tidak hanya ingatan atau memori tetapi juga kognitif, bahasa, kemampuan visuospasial dan kepribadian. Demensia menyebabkan gangguan intelektual dalam keadaan sadar penuh dan kasus demensia dapat bersifat </w:t>
      </w:r>
      <w:r>
        <w:rPr>
          <w:rFonts w:ascii="Times New Roman" w:eastAsia="Times New Roman" w:hAnsi="Times New Roman" w:cs="Times New Roman"/>
          <w:sz w:val="24"/>
          <w:szCs w:val="24"/>
        </w:rPr>
        <w:t>progresif</w:t>
      </w:r>
      <w:r>
        <w:rPr>
          <w:rFonts w:ascii="Times New Roman" w:eastAsia="Times New Roman" w:hAnsi="Times New Roman" w:cs="Times New Roman"/>
          <w:color w:val="000000"/>
          <w:sz w:val="24"/>
          <w:szCs w:val="24"/>
        </w:rPr>
        <w:t xml:space="preserve">, stabil atau kekambuhan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"978-602-229-138-1", "author" : [ { "dropping-particle" : "", "family" : "Mujahidullah", "given" : "Khalid", "non-dropping-particle" : "", "parse-names" : false, "suffix" : "" } ], "edition" : "Cetakan 1", "editor" : [ { "dropping-particle" : "", "family" : "Yuniarto", "given" : "Jendro", "non-dropping-particle" : "", "parse-names" : false, "suffix" : "" } ], "id" : "ITEM-1", "issued" : { "date-parts" : [ [ "2012" ] ] }, "number-of-pages" : "1-105", "publisher" : "Pustaka Belajar", "publisher-place" : "Yogjakarta", "title" : "Keperawatan Geriatrik Merawat Lansia dengan Cinta dan Kasih Sayang", "type" : "book" }, "uris" : [ "http://www.mendeley.com/documents/?uuid=ddbb33b8-d4b3-43bc-8f7d-5af21c2257ef" ] } ], "mendeley" : { "formattedCitation" : "(Mujahidullah, 2012)", "plainTextFormattedCitation" : "(Mujahidullah, 2012)", "previouslyFormattedCitation" : "(Mujahidullah, 2012)"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5E703A">
        <w:rPr>
          <w:rFonts w:ascii="Times New Roman" w:eastAsia="Times New Roman" w:hAnsi="Times New Roman" w:cs="Times New Roman"/>
          <w:noProof/>
          <w:color w:val="000000"/>
          <w:sz w:val="24"/>
          <w:szCs w:val="24"/>
        </w:rPr>
        <w:t>(Mujahidullah, 2012)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
    <w:p w:rsidR="004B77AF" w:rsidRDefault="004B77AF" w:rsidP="004B77AF">
      <w:pPr>
        <w:numPr>
          <w:ilvl w:val="0"/>
          <w:numId w:val="3"/>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Klasifikasi Demensia</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Demensia pada lansia digolongkan menjadi empat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"978-602-229-138-1", "author" : [ { "dropping-particle" : "", "family" : "Mujahidullah", "given" : "Khalid", "non-dropping-particle" : "", "parse-names" : false, "suffix" : "" } ], "edition" : "Cetakan 1", "editor" : [ { "dropping-particle" : "", "family" : "Yuniarto", "given" : "Jendro", "non-dropping-particle" : "", "parse-names" : false, "suffix" : "" } ], "id" : "ITEM-1", "issued" : { "date-parts" : [ [ "2012" ] ] }, "number-of-pages" : "1-105", "publisher" : "Pustaka Belajar", "publisher-place" : "Yogjakarta", "title" : "Keperawatan Geriatrik Merawat Lansia dengan Cinta dan Kasih Sayang", "type" : "book" }, "uris" : [ "http://www.mendeley.com/documents/?uuid=ddbb33b8-d4b3-43bc-8f7d-5af21c2257ef" ] } ], "mendeley" : { "formattedCitation" : "(Mujahidullah, 2012)", "plainTextFormattedCitation" : "(Mujahidullah, 2012)", "previouslyFormattedCitation" : "(Mujahidullah, 2012)"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5E703A">
        <w:rPr>
          <w:rFonts w:ascii="Times New Roman" w:eastAsia="Times New Roman" w:hAnsi="Times New Roman" w:cs="Times New Roman"/>
          <w:noProof/>
          <w:color w:val="000000"/>
          <w:sz w:val="24"/>
          <w:szCs w:val="24"/>
        </w:rPr>
        <w:t>(Mujahidullah, 2012)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yaitu:</w:t>
      </w:r>
    </w:p>
    <w:p w:rsidR="004B77AF" w:rsidRDefault="004B77AF" w:rsidP="004B77AF">
      <w:pPr>
        <w:numPr>
          <w:ilvl w:val="0"/>
          <w:numId w:val="6"/>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Demensia degeneratif primer (50 – 60%)</w:t>
      </w:r>
    </w:p>
    <w:p w:rsidR="004B77AF" w:rsidRDefault="004B77AF" w:rsidP="004B77AF">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proofErr w:type="gramStart"/>
      <w:r w:rsidRPr="00A266C4">
        <w:rPr>
          <w:rFonts w:ascii="Times New Roman" w:eastAsia="Times New Roman" w:hAnsi="Times New Roman" w:cs="Times New Roman"/>
          <w:color w:val="000000"/>
          <w:sz w:val="24"/>
          <w:szCs w:val="24"/>
        </w:rPr>
        <w:t xml:space="preserve">Demensia </w:t>
      </w:r>
      <w:r w:rsidRPr="00A266C4">
        <w:rPr>
          <w:rFonts w:ascii="Times New Roman" w:eastAsia="Times New Roman" w:hAnsi="Times New Roman" w:cs="Times New Roman"/>
          <w:sz w:val="24"/>
          <w:szCs w:val="24"/>
        </w:rPr>
        <w:t>degeneratif</w:t>
      </w:r>
      <w:r w:rsidRPr="00A266C4">
        <w:rPr>
          <w:rFonts w:ascii="Times New Roman" w:eastAsia="Times New Roman" w:hAnsi="Times New Roman" w:cs="Times New Roman"/>
          <w:color w:val="000000"/>
          <w:sz w:val="24"/>
          <w:szCs w:val="24"/>
        </w:rPr>
        <w:t xml:space="preserve"> primer lebih dikenal dengan sebutan Alzheimer yaitu suatu keadaan yang meliputi perubahan dari jumlah, struktur dan fungsi neuron di daerah tertentu dari korteks otak.</w:t>
      </w:r>
      <w:proofErr w:type="gramEnd"/>
      <w:r w:rsidRPr="00A266C4">
        <w:rPr>
          <w:rFonts w:ascii="Times New Roman" w:eastAsia="Times New Roman" w:hAnsi="Times New Roman" w:cs="Times New Roman"/>
          <w:color w:val="000000"/>
          <w:sz w:val="24"/>
          <w:szCs w:val="24"/>
        </w:rPr>
        <w:t xml:space="preserve"> Penyebab Alzheimer tidak diketahui secara pasti, namun dari beberapa teori menjelaskan kemungkinan penyebabnya adalah faktor kromosom atau genetic, radikal bebas, toksin amyloid, pengaruh </w:t>
      </w:r>
      <w:r w:rsidRPr="00A266C4">
        <w:rPr>
          <w:rFonts w:ascii="Times New Roman" w:eastAsia="Times New Roman" w:hAnsi="Times New Roman" w:cs="Times New Roman"/>
          <w:sz w:val="24"/>
          <w:szCs w:val="24"/>
        </w:rPr>
        <w:t>logam</w:t>
      </w:r>
      <w:r w:rsidRPr="00A266C4">
        <w:rPr>
          <w:rFonts w:ascii="Times New Roman" w:eastAsia="Times New Roman" w:hAnsi="Times New Roman" w:cs="Times New Roman"/>
          <w:color w:val="000000"/>
          <w:sz w:val="24"/>
          <w:szCs w:val="24"/>
        </w:rPr>
        <w:t xml:space="preserve"> </w:t>
      </w:r>
      <w:r w:rsidRPr="00A266C4">
        <w:rPr>
          <w:rFonts w:ascii="Times New Roman" w:eastAsia="Times New Roman" w:hAnsi="Times New Roman" w:cs="Times New Roman"/>
          <w:sz w:val="24"/>
          <w:szCs w:val="24"/>
        </w:rPr>
        <w:t>aluminium</w:t>
      </w:r>
      <w:r w:rsidRPr="00A266C4">
        <w:rPr>
          <w:rFonts w:ascii="Times New Roman" w:eastAsia="Times New Roman" w:hAnsi="Times New Roman" w:cs="Times New Roman"/>
          <w:color w:val="000000"/>
          <w:sz w:val="24"/>
          <w:szCs w:val="24"/>
        </w:rPr>
        <w:t>, akibat infeksi virus lambat atau pengaruh lingkungan yang lain.</w:t>
      </w:r>
    </w:p>
    <w:p w:rsidR="004B77AF" w:rsidRDefault="004B77AF" w:rsidP="004B77AF">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Wahlley (1997), gejala klinik demensia alzheimer dibedakan dalam tiga fase </w:t>
      </w:r>
      <w:proofErr w:type="gramStart"/>
      <w:r>
        <w:rPr>
          <w:rFonts w:ascii="Times New Roman" w:eastAsia="Times New Roman" w:hAnsi="Times New Roman" w:cs="Times New Roman"/>
          <w:color w:val="000000"/>
          <w:sz w:val="24"/>
          <w:szCs w:val="24"/>
        </w:rPr>
        <w:t>diantaranya :</w:t>
      </w:r>
      <w:proofErr w:type="gramEnd"/>
    </w:p>
    <w:p w:rsidR="004B77AF" w:rsidRDefault="004B77AF" w:rsidP="004B77AF">
      <w:pPr>
        <w:numPr>
          <w:ilvl w:val="0"/>
          <w:numId w:val="7"/>
        </w:numPr>
        <w:pBdr>
          <w:top w:val="nil"/>
          <w:left w:val="nil"/>
          <w:bottom w:val="nil"/>
          <w:right w:val="nil"/>
          <w:between w:val="nil"/>
        </w:pBdr>
        <w:spacing w:after="0" w:line="36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Fase </w:t>
      </w:r>
      <w:proofErr w:type="gramStart"/>
      <w:r>
        <w:rPr>
          <w:rFonts w:ascii="Times New Roman" w:eastAsia="Times New Roman" w:hAnsi="Times New Roman" w:cs="Times New Roman"/>
          <w:color w:val="000000"/>
          <w:sz w:val="24"/>
          <w:szCs w:val="24"/>
        </w:rPr>
        <w:t>I :</w:t>
      </w:r>
      <w:proofErr w:type="gramEnd"/>
      <w:r>
        <w:rPr>
          <w:rFonts w:ascii="Times New Roman" w:eastAsia="Times New Roman" w:hAnsi="Times New Roman" w:cs="Times New Roman"/>
          <w:color w:val="000000"/>
          <w:sz w:val="24"/>
          <w:szCs w:val="24"/>
        </w:rPr>
        <w:t xml:space="preserve"> ditandai dengan gangguan memori subjektif, konsentrasi buruk dan gangguan visuo-spatial. </w:t>
      </w:r>
      <w:r>
        <w:rPr>
          <w:rFonts w:ascii="Times New Roman" w:eastAsia="Times New Roman" w:hAnsi="Times New Roman" w:cs="Times New Roman"/>
          <w:sz w:val="24"/>
          <w:szCs w:val="24"/>
        </w:rPr>
        <w:t>Lingkungan</w:t>
      </w:r>
      <w:r>
        <w:rPr>
          <w:rFonts w:ascii="Times New Roman" w:eastAsia="Times New Roman" w:hAnsi="Times New Roman" w:cs="Times New Roman"/>
          <w:color w:val="000000"/>
          <w:sz w:val="24"/>
          <w:szCs w:val="24"/>
        </w:rPr>
        <w:t xml:space="preserve"> yang biasa ditinggali menjadi lingkungan yang asing, sulit menemukan jalan pulang yang biasanya dilalui.</w:t>
      </w:r>
    </w:p>
    <w:p w:rsidR="004B77AF" w:rsidRDefault="004B77AF" w:rsidP="004B77AF">
      <w:pPr>
        <w:numPr>
          <w:ilvl w:val="0"/>
          <w:numId w:val="7"/>
        </w:numPr>
        <w:pBdr>
          <w:top w:val="nil"/>
          <w:left w:val="nil"/>
          <w:bottom w:val="nil"/>
          <w:right w:val="nil"/>
          <w:between w:val="nil"/>
        </w:pBdr>
        <w:spacing w:after="0" w:line="36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Fase </w:t>
      </w:r>
      <w:proofErr w:type="gramStart"/>
      <w:r>
        <w:rPr>
          <w:rFonts w:ascii="Times New Roman" w:eastAsia="Times New Roman" w:hAnsi="Times New Roman" w:cs="Times New Roman"/>
          <w:color w:val="000000"/>
          <w:sz w:val="24"/>
          <w:szCs w:val="24"/>
        </w:rPr>
        <w:t>II :</w:t>
      </w:r>
      <w:proofErr w:type="gramEnd"/>
      <w:r>
        <w:rPr>
          <w:rFonts w:ascii="Times New Roman" w:eastAsia="Times New Roman" w:hAnsi="Times New Roman" w:cs="Times New Roman"/>
          <w:color w:val="000000"/>
          <w:sz w:val="24"/>
          <w:szCs w:val="24"/>
        </w:rPr>
        <w:t xml:space="preserve"> terjadi tanda yang mengarah ke kerusakan fokal-kortikal. Sering terdapat gejala yang disebabkan disfungsi lobus parietalis seperti agnosia, dispraksia dan akalkulia. Terdapat delusi dan halusinasi meskipun pembicaraan terlihat normal.</w:t>
      </w:r>
    </w:p>
    <w:p w:rsidR="004B77AF" w:rsidRDefault="004B77AF" w:rsidP="004B77AF">
      <w:pPr>
        <w:numPr>
          <w:ilvl w:val="0"/>
          <w:numId w:val="7"/>
        </w:numPr>
        <w:pBdr>
          <w:top w:val="nil"/>
          <w:left w:val="nil"/>
          <w:bottom w:val="nil"/>
          <w:right w:val="nil"/>
          <w:between w:val="nil"/>
        </w:pBdr>
        <w:spacing w:after="0" w:line="36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Fase </w:t>
      </w:r>
      <w:proofErr w:type="gramStart"/>
      <w:r>
        <w:rPr>
          <w:rFonts w:ascii="Times New Roman" w:eastAsia="Times New Roman" w:hAnsi="Times New Roman" w:cs="Times New Roman"/>
          <w:color w:val="000000"/>
          <w:sz w:val="24"/>
          <w:szCs w:val="24"/>
        </w:rPr>
        <w:t>III :</w:t>
      </w:r>
      <w:proofErr w:type="gramEnd"/>
      <w:r>
        <w:rPr>
          <w:rFonts w:ascii="Times New Roman" w:eastAsia="Times New Roman" w:hAnsi="Times New Roman" w:cs="Times New Roman"/>
          <w:color w:val="000000"/>
          <w:sz w:val="24"/>
          <w:szCs w:val="24"/>
        </w:rPr>
        <w:t xml:space="preserve"> pembicaraan terganggu berat atau bahkan hilang, banyak penderita yang tidak mengenali dirinya sendiri ataupun orang yang dikenalnya. Gejala neurologik menunjukkan gangguan berat dari gerak langkah, tonus otot dan gambaran yang mengarah pada sindrom Kluver-Bucy (apatis, gangguan pengenalan, gerak mulut tidak terkontrol, hiperseksualitas amnesia dan bulimia).</w:t>
      </w:r>
    </w:p>
    <w:p w:rsidR="004B77AF" w:rsidRDefault="004B77AF" w:rsidP="004B77AF">
      <w:pPr>
        <w:numPr>
          <w:ilvl w:val="0"/>
          <w:numId w:val="6"/>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Demensia multi infark / demensia vaskuler (10 – 0%)</w:t>
      </w:r>
    </w:p>
    <w:p w:rsidR="004B77AF" w:rsidRPr="00A266C4" w:rsidRDefault="004B77AF" w:rsidP="004B77AF">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r w:rsidRPr="00A266C4">
        <w:rPr>
          <w:rFonts w:ascii="Times New Roman" w:eastAsia="Times New Roman" w:hAnsi="Times New Roman" w:cs="Times New Roman"/>
          <w:color w:val="000000"/>
          <w:sz w:val="24"/>
          <w:szCs w:val="24"/>
        </w:rPr>
        <w:t xml:space="preserve">Demensia ini didapatkan secara tersendiri atau bersama dengan demensia jenis lain. </w:t>
      </w:r>
      <w:proofErr w:type="gramStart"/>
      <w:r w:rsidRPr="00A266C4">
        <w:rPr>
          <w:rFonts w:ascii="Times New Roman" w:eastAsia="Times New Roman" w:hAnsi="Times New Roman" w:cs="Times New Roman"/>
          <w:color w:val="000000"/>
          <w:sz w:val="24"/>
          <w:szCs w:val="24"/>
        </w:rPr>
        <w:t xml:space="preserve">Demensia jenis ini </w:t>
      </w:r>
      <w:r w:rsidRPr="00A266C4">
        <w:rPr>
          <w:rFonts w:ascii="Times New Roman" w:eastAsia="Times New Roman" w:hAnsi="Times New Roman" w:cs="Times New Roman"/>
          <w:sz w:val="24"/>
          <w:szCs w:val="24"/>
        </w:rPr>
        <w:t>didapatkan</w:t>
      </w:r>
      <w:r w:rsidRPr="00A266C4">
        <w:rPr>
          <w:rFonts w:ascii="Times New Roman" w:eastAsia="Times New Roman" w:hAnsi="Times New Roman" w:cs="Times New Roman"/>
          <w:color w:val="000000"/>
          <w:sz w:val="24"/>
          <w:szCs w:val="24"/>
        </w:rPr>
        <w:t xml:space="preserve"> sebagai akibat atau gejala dari stroke kortikal atau subkortikal yang berulang dengan tanda gejala menunjukkan penurunan bertingkat dimana setiap episode akut menurunkan keadaan kognitifnya.</w:t>
      </w:r>
      <w:proofErr w:type="gramEnd"/>
    </w:p>
    <w:p w:rsidR="004B77AF" w:rsidRDefault="004B77AF" w:rsidP="004B77AF">
      <w:pPr>
        <w:numPr>
          <w:ilvl w:val="0"/>
          <w:numId w:val="6"/>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Sindroma amnestik dan “pelupa benigna akibat penuaan” (20 – 30%)</w:t>
      </w:r>
    </w:p>
    <w:p w:rsidR="004B77AF" w:rsidRDefault="004B77AF" w:rsidP="004B77AF">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r w:rsidRPr="00A266C4">
        <w:rPr>
          <w:rFonts w:ascii="Times New Roman" w:eastAsia="Times New Roman" w:hAnsi="Times New Roman" w:cs="Times New Roman"/>
          <w:color w:val="000000"/>
          <w:sz w:val="24"/>
          <w:szCs w:val="24"/>
        </w:rPr>
        <w:t xml:space="preserve">Pada dua keadaan ini gejala utamanya adalah gangguan memori (daya ingat), sedangkan pada demensia terdapat gangguan pada fungsi intelektual yang lain. </w:t>
      </w:r>
      <w:proofErr w:type="gramStart"/>
      <w:r w:rsidRPr="00A266C4">
        <w:rPr>
          <w:rFonts w:ascii="Times New Roman" w:eastAsia="Times New Roman" w:hAnsi="Times New Roman" w:cs="Times New Roman"/>
          <w:color w:val="000000"/>
          <w:sz w:val="24"/>
          <w:szCs w:val="24"/>
        </w:rPr>
        <w:t xml:space="preserve">Pada sindroma amnestik terdapat gangguan pada daya ingat hal yang baru terjadi dan kemungkinan disebabkan oleh defisiensi tiamin (sering akibat penggunaan </w:t>
      </w:r>
      <w:r w:rsidRPr="00A266C4">
        <w:rPr>
          <w:rFonts w:ascii="Times New Roman" w:eastAsia="Times New Roman" w:hAnsi="Times New Roman" w:cs="Times New Roman"/>
          <w:sz w:val="24"/>
          <w:szCs w:val="24"/>
        </w:rPr>
        <w:t>alkohol</w:t>
      </w:r>
      <w:r w:rsidRPr="00A266C4">
        <w:rPr>
          <w:rFonts w:ascii="Times New Roman" w:eastAsia="Times New Roman" w:hAnsi="Times New Roman" w:cs="Times New Roman"/>
          <w:color w:val="000000"/>
          <w:sz w:val="24"/>
          <w:szCs w:val="24"/>
        </w:rPr>
        <w:t xml:space="preserve"> berlebihan), lesi pada struktur otak bagian temporal tengah (akibat trauma atau anoksia), dan iskemia global transien (sepintas) akibat </w:t>
      </w:r>
      <w:r w:rsidRPr="00A266C4">
        <w:rPr>
          <w:rFonts w:ascii="Times New Roman" w:eastAsia="Times New Roman" w:hAnsi="Times New Roman" w:cs="Times New Roman"/>
          <w:sz w:val="24"/>
          <w:szCs w:val="24"/>
        </w:rPr>
        <w:t>insufisiensi</w:t>
      </w:r>
      <w:r w:rsidRPr="00A266C4">
        <w:rPr>
          <w:rFonts w:ascii="Times New Roman" w:eastAsia="Times New Roman" w:hAnsi="Times New Roman" w:cs="Times New Roman"/>
          <w:color w:val="000000"/>
          <w:sz w:val="24"/>
          <w:szCs w:val="24"/>
        </w:rPr>
        <w:t xml:space="preserve"> serebrovaskuler.</w:t>
      </w:r>
      <w:proofErr w:type="gramEnd"/>
    </w:p>
    <w:p w:rsidR="004B77AF" w:rsidRDefault="004B77AF" w:rsidP="004B77AF">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Pelupa benigna akibat penuaan terlihat sebagai gangguan ringan daya ingat yang tidak progresif dan tidak </w:t>
      </w:r>
      <w:r>
        <w:rPr>
          <w:rFonts w:ascii="Times New Roman" w:eastAsia="Times New Roman" w:hAnsi="Times New Roman" w:cs="Times New Roman"/>
          <w:sz w:val="24"/>
          <w:szCs w:val="24"/>
        </w:rPr>
        <w:t>mengganggu</w:t>
      </w:r>
      <w:r>
        <w:rPr>
          <w:rFonts w:ascii="Times New Roman" w:eastAsia="Times New Roman" w:hAnsi="Times New Roman" w:cs="Times New Roman"/>
          <w:color w:val="000000"/>
          <w:sz w:val="24"/>
          <w:szCs w:val="24"/>
        </w:rPr>
        <w:t xml:space="preserve"> aktivitas kesehariannya.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Dapat dikenali karena sering mengulang pertanyaan atau lupa pada kejadian yang baru terjadi.</w:t>
      </w:r>
      <w:proofErr w:type="gramEnd"/>
    </w:p>
    <w:p w:rsidR="004B77AF" w:rsidRDefault="004B77AF" w:rsidP="004B77AF">
      <w:pPr>
        <w:numPr>
          <w:ilvl w:val="0"/>
          <w:numId w:val="6"/>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lain (terutama neurologik) (5 – 10%)</w:t>
      </w:r>
    </w:p>
    <w:p w:rsidR="004B77AF" w:rsidRDefault="004B77AF" w:rsidP="004B77AF">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proofErr w:type="gramStart"/>
      <w:r w:rsidRPr="00A266C4">
        <w:rPr>
          <w:rFonts w:ascii="Times New Roman" w:eastAsia="Times New Roman" w:hAnsi="Times New Roman" w:cs="Times New Roman"/>
          <w:color w:val="000000"/>
          <w:sz w:val="24"/>
          <w:szCs w:val="24"/>
        </w:rPr>
        <w:t>Beberapa penyakit neurologik sering disertai dengan penyakit demensia diantaranya ada penyakit Parkinson, khorea Huntington dan hidrosefalus bertekanan normal.</w:t>
      </w:r>
      <w:proofErr w:type="gramEnd"/>
      <w:r w:rsidRPr="00A266C4">
        <w:rPr>
          <w:rFonts w:ascii="Times New Roman" w:eastAsia="Times New Roman" w:hAnsi="Times New Roman" w:cs="Times New Roman"/>
          <w:color w:val="000000"/>
          <w:sz w:val="24"/>
          <w:szCs w:val="24"/>
        </w:rPr>
        <w:t xml:space="preserve"> </w:t>
      </w:r>
      <w:proofErr w:type="gramStart"/>
      <w:r w:rsidRPr="00A266C4">
        <w:rPr>
          <w:rFonts w:ascii="Times New Roman" w:eastAsia="Times New Roman" w:hAnsi="Times New Roman" w:cs="Times New Roman"/>
          <w:color w:val="000000"/>
          <w:sz w:val="24"/>
          <w:szCs w:val="24"/>
        </w:rPr>
        <w:t xml:space="preserve">Hidrosefalus bertekanan normal jarang </w:t>
      </w:r>
      <w:r w:rsidRPr="00A266C4">
        <w:rPr>
          <w:rFonts w:ascii="Times New Roman" w:eastAsia="Times New Roman" w:hAnsi="Times New Roman" w:cs="Times New Roman"/>
          <w:color w:val="000000"/>
          <w:sz w:val="24"/>
          <w:szCs w:val="24"/>
        </w:rPr>
        <w:lastRenderedPageBreak/>
        <w:t>dijumpai namun harus diwaspadai.</w:t>
      </w:r>
      <w:proofErr w:type="gramEnd"/>
      <w:r w:rsidRPr="00A266C4">
        <w:rPr>
          <w:rFonts w:ascii="Times New Roman" w:eastAsia="Times New Roman" w:hAnsi="Times New Roman" w:cs="Times New Roman"/>
          <w:color w:val="000000"/>
          <w:sz w:val="24"/>
          <w:szCs w:val="24"/>
        </w:rPr>
        <w:t xml:space="preserve"> </w:t>
      </w:r>
      <w:proofErr w:type="gramStart"/>
      <w:r w:rsidRPr="00A266C4">
        <w:rPr>
          <w:rFonts w:ascii="Times New Roman" w:eastAsia="Times New Roman" w:hAnsi="Times New Roman" w:cs="Times New Roman"/>
          <w:color w:val="000000"/>
          <w:sz w:val="24"/>
          <w:szCs w:val="24"/>
        </w:rPr>
        <w:t>Gejala mirip dengan demensia subkortikal yaitu gejala postur dan langkah serta depresi.</w:t>
      </w:r>
      <w:proofErr w:type="gramEnd"/>
    </w:p>
    <w:p w:rsidR="004B77AF" w:rsidRPr="00A266C4" w:rsidRDefault="004B77AF" w:rsidP="004B77AF">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p>
    <w:p w:rsidR="004B77AF" w:rsidRDefault="004B77AF" w:rsidP="004B77AF">
      <w:pPr>
        <w:numPr>
          <w:ilvl w:val="0"/>
          <w:numId w:val="3"/>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Faktor Resiko Demensia</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"Emadwiandr", "given" : "", "non-dropping-particle" : "", "parse-names" : false, "suffix" : "" } ], "container-title" : "Journal of Universitas Muhammadiyah Malang", "id" : "ITEM-1", "issue" : "9", "issued" : { "date-parts" : [ [ "2013" ] ] }, "page" : "13-14", "title" : "Demensia", "type" : "article-journal", "volume" : "53" }, "uris" : [ "http://www.mendeley.com/documents/?uuid=c7881818-3e65-474d-8080-b32c8b8cf487" ] } ], "mendeley" : { "formattedCitation" : "(Emadwiandr, 2013)", "manualFormatting" : "Emadwiandr (2013)", "plainTextFormattedCitation" : "(Emadwiandr, 2013)", "previouslyFormattedCitation" : "(Emadwiandr, 2013)"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Emadwiandr</w:t>
      </w:r>
      <w:r w:rsidRPr="005E703A">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w:t>
      </w:r>
      <w:r w:rsidRPr="005E703A">
        <w:rPr>
          <w:rFonts w:ascii="Times New Roman" w:eastAsia="Times New Roman" w:hAnsi="Times New Roman" w:cs="Times New Roman"/>
          <w:noProof/>
          <w:color w:val="000000"/>
          <w:sz w:val="24"/>
          <w:szCs w:val="24"/>
        </w:rPr>
        <w:t>2013)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menyebutkan faktor risiko terjadinya demensia antara lain:</w:t>
      </w:r>
    </w:p>
    <w:p w:rsidR="004B77AF" w:rsidRDefault="004B77AF" w:rsidP="004B77AF">
      <w:pPr>
        <w:numPr>
          <w:ilvl w:val="0"/>
          <w:numId w:val="8"/>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Usia :</w:t>
      </w:r>
      <w:proofErr w:type="gramEnd"/>
      <w:r>
        <w:rPr>
          <w:rFonts w:ascii="Times New Roman" w:eastAsia="Times New Roman" w:hAnsi="Times New Roman" w:cs="Times New Roman"/>
          <w:color w:val="000000"/>
          <w:sz w:val="24"/>
          <w:szCs w:val="24"/>
        </w:rPr>
        <w:t xml:space="preserve"> demensia biasanya terjadi pada orang berusia lanjut diatas 65 tahun. Risiko demensia meningkat seiring dengan bertambahnya </w:t>
      </w:r>
      <w:proofErr w:type="gramStart"/>
      <w:r>
        <w:rPr>
          <w:rFonts w:ascii="Times New Roman" w:eastAsia="Times New Roman" w:hAnsi="Times New Roman" w:cs="Times New Roman"/>
          <w:color w:val="000000"/>
          <w:sz w:val="24"/>
          <w:szCs w:val="24"/>
        </w:rPr>
        <w:t>usia</w:t>
      </w:r>
      <w:proofErr w:type="gramEnd"/>
      <w:r>
        <w:rPr>
          <w:rFonts w:ascii="Times New Roman" w:eastAsia="Times New Roman" w:hAnsi="Times New Roman" w:cs="Times New Roman"/>
          <w:color w:val="000000"/>
          <w:sz w:val="24"/>
          <w:szCs w:val="24"/>
        </w:rPr>
        <w:t xml:space="preserve"> individu.</w:t>
      </w:r>
    </w:p>
    <w:p w:rsidR="004B77AF" w:rsidRDefault="004B77AF" w:rsidP="004B77AF">
      <w:pPr>
        <w:numPr>
          <w:ilvl w:val="0"/>
          <w:numId w:val="8"/>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Riwayat kesehatan </w:t>
      </w:r>
      <w:proofErr w:type="gramStart"/>
      <w:r>
        <w:rPr>
          <w:rFonts w:ascii="Times New Roman" w:eastAsia="Times New Roman" w:hAnsi="Times New Roman" w:cs="Times New Roman"/>
          <w:color w:val="000000"/>
          <w:sz w:val="24"/>
          <w:szCs w:val="24"/>
        </w:rPr>
        <w:t>keluarga :</w:t>
      </w:r>
      <w:proofErr w:type="gramEnd"/>
      <w:r>
        <w:rPr>
          <w:rFonts w:ascii="Times New Roman" w:eastAsia="Times New Roman" w:hAnsi="Times New Roman" w:cs="Times New Roman"/>
          <w:color w:val="000000"/>
          <w:sz w:val="24"/>
          <w:szCs w:val="24"/>
        </w:rPr>
        <w:t xml:space="preserve"> individu yang memiliki riwayat kesehatan pernah menderita demensia memiliki faktor lebih besar.</w:t>
      </w:r>
    </w:p>
    <w:p w:rsidR="004B77AF" w:rsidRDefault="004B77AF" w:rsidP="004B77AF">
      <w:pPr>
        <w:numPr>
          <w:ilvl w:val="0"/>
          <w:numId w:val="8"/>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Jenis </w:t>
      </w:r>
      <w:proofErr w:type="gramStart"/>
      <w:r>
        <w:rPr>
          <w:rFonts w:ascii="Times New Roman" w:eastAsia="Times New Roman" w:hAnsi="Times New Roman" w:cs="Times New Roman"/>
          <w:color w:val="000000"/>
          <w:sz w:val="24"/>
          <w:szCs w:val="24"/>
        </w:rPr>
        <w:t>kelamin :</w:t>
      </w:r>
      <w:proofErr w:type="gramEnd"/>
      <w:r>
        <w:rPr>
          <w:rFonts w:ascii="Times New Roman" w:eastAsia="Times New Roman" w:hAnsi="Times New Roman" w:cs="Times New Roman"/>
          <w:color w:val="000000"/>
          <w:sz w:val="24"/>
          <w:szCs w:val="24"/>
        </w:rPr>
        <w:t xml:space="preserve"> demensia lebih sering terjadi pada wanita karena wanita hidup lebih lama dari pria.</w:t>
      </w:r>
    </w:p>
    <w:p w:rsidR="004B77AF" w:rsidRDefault="004B77AF" w:rsidP="004B77AF">
      <w:pPr>
        <w:numPr>
          <w:ilvl w:val="0"/>
          <w:numId w:val="8"/>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Gaya </w:t>
      </w:r>
      <w:proofErr w:type="gramStart"/>
      <w:r>
        <w:rPr>
          <w:rFonts w:ascii="Times New Roman" w:eastAsia="Times New Roman" w:hAnsi="Times New Roman" w:cs="Times New Roman"/>
          <w:color w:val="000000"/>
          <w:sz w:val="24"/>
          <w:szCs w:val="24"/>
        </w:rPr>
        <w:t>hidup :</w:t>
      </w:r>
      <w:proofErr w:type="gramEnd"/>
      <w:r>
        <w:rPr>
          <w:rFonts w:ascii="Times New Roman" w:eastAsia="Times New Roman" w:hAnsi="Times New Roman" w:cs="Times New Roman"/>
          <w:color w:val="000000"/>
          <w:sz w:val="24"/>
          <w:szCs w:val="24"/>
        </w:rPr>
        <w:t xml:space="preserve"> orang yang menderita hipertensi, kadar </w:t>
      </w:r>
      <w:r>
        <w:rPr>
          <w:rFonts w:ascii="Times New Roman" w:eastAsia="Times New Roman" w:hAnsi="Times New Roman" w:cs="Times New Roman"/>
          <w:sz w:val="24"/>
          <w:szCs w:val="24"/>
        </w:rPr>
        <w:t>kolesterol</w:t>
      </w:r>
      <w:r>
        <w:rPr>
          <w:rFonts w:ascii="Times New Roman" w:eastAsia="Times New Roman" w:hAnsi="Times New Roman" w:cs="Times New Roman"/>
          <w:color w:val="000000"/>
          <w:sz w:val="24"/>
          <w:szCs w:val="24"/>
        </w:rPr>
        <w:t xml:space="preserve"> tinggi atau diabetes melitus memiliki faktor risiko lebih tinggi untuk terkena demensia jika tidak segera mengambil langkah untuk mengendalikan kondisi kesehatan mereka.</w:t>
      </w:r>
    </w:p>
    <w:p w:rsidR="004B77AF" w:rsidRDefault="004B77AF" w:rsidP="004B77AF">
      <w:pPr>
        <w:numPr>
          <w:ilvl w:val="0"/>
          <w:numId w:val="8"/>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Gangguan </w:t>
      </w:r>
      <w:proofErr w:type="gramStart"/>
      <w:r>
        <w:rPr>
          <w:rFonts w:ascii="Times New Roman" w:eastAsia="Times New Roman" w:hAnsi="Times New Roman" w:cs="Times New Roman"/>
          <w:color w:val="000000"/>
          <w:sz w:val="24"/>
          <w:szCs w:val="24"/>
        </w:rPr>
        <w:t>kognitif :</w:t>
      </w:r>
      <w:proofErr w:type="gramEnd"/>
      <w:r>
        <w:rPr>
          <w:rFonts w:ascii="Times New Roman" w:eastAsia="Times New Roman" w:hAnsi="Times New Roman" w:cs="Times New Roman"/>
          <w:color w:val="000000"/>
          <w:sz w:val="24"/>
          <w:szCs w:val="24"/>
        </w:rPr>
        <w:t xml:space="preserve"> orang yang memiliki gangguan kognitif memiliki faktor risiko tinggi terkena demensia di tahun-tahun berikutnya.</w:t>
      </w:r>
    </w:p>
    <w:p w:rsidR="004B77AF" w:rsidRDefault="004B77AF" w:rsidP="004B77AF">
      <w:pPr>
        <w:numPr>
          <w:ilvl w:val="0"/>
          <w:numId w:val="8"/>
        </w:numPr>
        <w:pBdr>
          <w:top w:val="nil"/>
          <w:left w:val="nil"/>
          <w:bottom w:val="nil"/>
          <w:right w:val="nil"/>
          <w:between w:val="nil"/>
        </w:pBdr>
        <w:spacing w:after="0"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Tingkat </w:t>
      </w:r>
      <w:proofErr w:type="gramStart"/>
      <w:r>
        <w:rPr>
          <w:rFonts w:ascii="Times New Roman" w:eastAsia="Times New Roman" w:hAnsi="Times New Roman" w:cs="Times New Roman"/>
          <w:color w:val="000000"/>
          <w:sz w:val="24"/>
          <w:szCs w:val="24"/>
        </w:rPr>
        <w:t>pendidikan :</w:t>
      </w:r>
      <w:proofErr w:type="gramEnd"/>
      <w:r>
        <w:rPr>
          <w:rFonts w:ascii="Times New Roman" w:eastAsia="Times New Roman" w:hAnsi="Times New Roman" w:cs="Times New Roman"/>
          <w:color w:val="000000"/>
          <w:sz w:val="24"/>
          <w:szCs w:val="24"/>
        </w:rPr>
        <w:t xml:space="preserve"> orang dengan tingkat pendidikan rendah memiliki faktor risiko terkena demensia karena menurut beberapa penelitian orang dengan pendidikan tinggi sering melakukan latihan mental sehingga hal tersebut dapat melindungi otak dari proses degenerasi.</w:t>
      </w:r>
    </w:p>
    <w:p w:rsidR="004B77AF" w:rsidRDefault="004B77AF" w:rsidP="004B77A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4B77AF" w:rsidRDefault="004B77AF" w:rsidP="004B77AF">
      <w:pPr>
        <w:numPr>
          <w:ilvl w:val="0"/>
          <w:numId w:val="3"/>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Gejala Demensia</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Gejala demensia menurut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"Emadwiandr", "given" : "", "non-dropping-particle" : "", "parse-names" : false, "suffix" : "" } ], "container-title" : "Journal of Universitas Muhammadiyah Malang", "id" : "ITEM-1", "issue" : "9", "issued" : { "date-parts" : [ [ "2013" ] ] }, "page" : "13-14", "title" : "Demensia", "type" : "article-journal", "volume" : "53" }, "uris" : [ "http://www.mendeley.com/documents/?uuid=c7881818-3e65-474d-8080-b32c8b8cf487" ] } ], "mendeley" : { "formattedCitation" : "(Emadwiandr, 2013)", "manualFormatting" : "Emadwiandr (2013)", "plainTextFormattedCitation" : "(Emadwiandr, 2013)", "previouslyFormattedCitation" : "(Emadwiandr, 2013)"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Emadwiandr</w:t>
      </w:r>
      <w:r w:rsidRPr="005E703A">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w:t>
      </w:r>
      <w:r w:rsidRPr="005E703A">
        <w:rPr>
          <w:rFonts w:ascii="Times New Roman" w:eastAsia="Times New Roman" w:hAnsi="Times New Roman" w:cs="Times New Roman"/>
          <w:noProof/>
          <w:color w:val="000000"/>
          <w:sz w:val="24"/>
          <w:szCs w:val="24"/>
        </w:rPr>
        <w:t>2013)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mencakup :</w:t>
      </w:r>
    </w:p>
    <w:p w:rsidR="004B77AF" w:rsidRDefault="004B77AF" w:rsidP="004B77AF">
      <w:pPr>
        <w:numPr>
          <w:ilvl w:val="0"/>
          <w:numId w:val="9"/>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Kehilangan ingatan jangka pendek dan sering lupa percakapan atau janji yang dikatakan yang dapat memengaruhi aktivitas keseharian atau kemampuan kerja sehari-hari.</w:t>
      </w:r>
    </w:p>
    <w:p w:rsidR="004B77AF" w:rsidRDefault="004B77AF" w:rsidP="004B77AF">
      <w:pPr>
        <w:numPr>
          <w:ilvl w:val="0"/>
          <w:numId w:val="9"/>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Kesulitan melakukan tugas biasa sehari-hari.</w:t>
      </w:r>
    </w:p>
    <w:p w:rsidR="004B77AF" w:rsidRDefault="004B77AF" w:rsidP="004B77AF">
      <w:pPr>
        <w:numPr>
          <w:ilvl w:val="0"/>
          <w:numId w:val="9"/>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Masalah</w:t>
      </w:r>
      <w:r>
        <w:rPr>
          <w:rFonts w:ascii="Times New Roman" w:eastAsia="Times New Roman" w:hAnsi="Times New Roman" w:cs="Times New Roman"/>
          <w:color w:val="000000"/>
          <w:sz w:val="24"/>
          <w:szCs w:val="24"/>
        </w:rPr>
        <w:t xml:space="preserve"> berbahasa, kesulitan berkomunikasi dengan orang lain.</w:t>
      </w:r>
    </w:p>
    <w:p w:rsidR="004B77AF" w:rsidRDefault="004B77AF" w:rsidP="004B77AF">
      <w:pPr>
        <w:numPr>
          <w:ilvl w:val="0"/>
          <w:numId w:val="9"/>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Penilaian yang buruk.</w:t>
      </w:r>
    </w:p>
    <w:p w:rsidR="004B77AF" w:rsidRDefault="004B77AF" w:rsidP="004B77AF">
      <w:pPr>
        <w:numPr>
          <w:ilvl w:val="0"/>
          <w:numId w:val="9"/>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Disorientasi waktu dan tempat. Bingung tentang waktu atau tempat atau jalan pulang.</w:t>
      </w:r>
    </w:p>
    <w:p w:rsidR="004B77AF" w:rsidRDefault="004B77AF" w:rsidP="004B77AF">
      <w:pPr>
        <w:numPr>
          <w:ilvl w:val="0"/>
          <w:numId w:val="9"/>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Mas’alah dengan pemikiran dan perhitungan.</w:t>
      </w:r>
    </w:p>
    <w:p w:rsidR="004B77AF" w:rsidRDefault="004B77AF" w:rsidP="004B77AF">
      <w:pPr>
        <w:numPr>
          <w:ilvl w:val="0"/>
          <w:numId w:val="9"/>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Kehilangan inisiatif.</w:t>
      </w:r>
    </w:p>
    <w:p w:rsidR="004B77AF" w:rsidRDefault="004B77AF" w:rsidP="004B77AF">
      <w:pPr>
        <w:numPr>
          <w:ilvl w:val="0"/>
          <w:numId w:val="9"/>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Lupa tempat menaruh barang-barang.</w:t>
      </w:r>
    </w:p>
    <w:p w:rsidR="004B77AF" w:rsidRDefault="004B77AF" w:rsidP="004B77AF">
      <w:pPr>
        <w:numPr>
          <w:ilvl w:val="0"/>
          <w:numId w:val="9"/>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Perubahan suasana hati dan perilaku.</w:t>
      </w:r>
    </w:p>
    <w:p w:rsidR="004B77AF" w:rsidRDefault="004B77AF" w:rsidP="004B77AF">
      <w:pPr>
        <w:numPr>
          <w:ilvl w:val="0"/>
          <w:numId w:val="9"/>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Perubahan kepribadian.</w:t>
      </w:r>
    </w:p>
    <w:p w:rsidR="004B77AF" w:rsidRDefault="004B77AF" w:rsidP="004B77AF">
      <w:pPr>
        <w:spacing w:after="0" w:line="360" w:lineRule="auto"/>
        <w:jc w:val="both"/>
        <w:rPr>
          <w:rFonts w:ascii="Times New Roman" w:eastAsia="Times New Roman" w:hAnsi="Times New Roman" w:cs="Times New Roman"/>
          <w:sz w:val="24"/>
          <w:szCs w:val="24"/>
        </w:rPr>
      </w:pPr>
    </w:p>
    <w:p w:rsidR="004B77AF" w:rsidRDefault="004B77AF" w:rsidP="004B77AF">
      <w:pPr>
        <w:numPr>
          <w:ilvl w:val="0"/>
          <w:numId w:val="1"/>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Perawatan Lansia dengan Demensia</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Perawatan pada klien lansia dengan demensia merupakan suatu hal yang sulit untuk dilakukan jika tidak memiliki kesabaran tingkat tinggi dan kenyamanan dalam pelaksanaan pemberian perawatannya.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Tidak jarang pula </w:t>
      </w:r>
      <w:r>
        <w:rPr>
          <w:rFonts w:ascii="Times New Roman" w:eastAsia="Times New Roman" w:hAnsi="Times New Roman" w:cs="Times New Roman"/>
          <w:i/>
          <w:color w:val="000000"/>
          <w:sz w:val="24"/>
          <w:szCs w:val="24"/>
        </w:rPr>
        <w:t xml:space="preserve">caregiver </w:t>
      </w:r>
      <w:r>
        <w:rPr>
          <w:rFonts w:ascii="Times New Roman" w:eastAsia="Times New Roman" w:hAnsi="Times New Roman" w:cs="Times New Roman"/>
          <w:color w:val="000000"/>
          <w:sz w:val="24"/>
          <w:szCs w:val="24"/>
        </w:rPr>
        <w:t>keluarga yang mengeluh kelelahan baik secara fisik maupun mental saat merawat lansia.</w:t>
      </w:r>
      <w:proofErr w:type="gramEnd"/>
      <w:r>
        <w:rPr>
          <w:rFonts w:ascii="Times New Roman" w:eastAsia="Times New Roman" w:hAnsi="Times New Roman" w:cs="Times New Roman"/>
          <w:color w:val="000000"/>
          <w:sz w:val="24"/>
          <w:szCs w:val="24"/>
        </w:rPr>
        <w:t xml:space="preserve"> Adapun perawatan pada klien lansia yaitu pemenuhan pada kebutuhan fisiologi dan psikologis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"abstract" : "Taking care of family member with dementia may become a unique and stress full experience. It may also increase caregiver\u2019s burden level. Caregiver needs to adapt to mood and behavioral changes that shown by dementia people. The purpose of the study was to provide deep understanding of family experiences in taking care of elderly with dementia and how family give meaning to those experiences. This study design was descriptive phenomenology with depth interview for data collecting. Participants were primary caregivers that collected by purposive sampling technique. Data analyze applied Collaizi\u2019s analysis method. This study identified 7 themes which were:1) positive responses in caring for dementia; 2) negative responses in caring dementia; 3) coping of caregiver are adaptive and maladaptive coping; 4) culture and spiritual meaning in caring for dementia; 5) obligation to provide care for dementia; 6) caregiver expectation in caring for dementia covers self, family and community; and 7) elderly with dementia demanding free of charge health service, special health services and health education for family. This study findings showed that family\u2019s experiences in caring for dementia differ variedly and resulted different responses, so it need attention from caregiver. This study findings were expected to provide better understanding that caregiver considers as a risk group that considerably important to be addressed in nursing intervention at family and community level.", "author" : [ { "dropping-particle" : "", "family" : "Widyastuti", "given" : "Rita Hadi", "non-dropping-particle" : "", "parse-names" : false, "suffix" : "" }, { "dropping-particle" : "", "family" : "Rachma", "given" : "Nurullya", "non-dropping-particle" : "", "parse-names" : false, "suffix" : "" }, { "dropping-particle" : "", "family" : "Wijayanti", "given" : "Diyan Yuli", "non-dropping-particle" : "", "parse-names" : false, "suffix" : "" }, { "dropping-particle" : "", "family" : "Sari", "given" : "Sri Padma", "non-dropping-particle" : "", "parse-names" : false, "suffix" : "" }, { "dropping-particle" : "", "family" : "Istiqomah", "given" : "", "non-dropping-particle" : "", "parse-names" : false, "suffix" : "" }, { "dropping-particle" : "", "family" : "Dewi", "given" : "Rossy Ratna Ratih Kusuma", "non-dropping-particle" : "", "parse-names" : false, "suffix" : "" } ], "container-title" : "Departemen Keperawatan FK UNDIP", "id" : "ITEM-1", "issued" : { "date-parts" : [ [ "2011" ] ] }, "title" : "Merawat Lansia dengan Demensia : Perspektif dari Pengasuh Lansia di Panti Wreda", "type" : "article-journal" }, "uris" : [ "http://www.mendeley.com/documents/?uuid=b54759e5-9542-4241-9fdd-5c6dfae5a2e0" ] } ], "mendeley" : { "formattedCitation" : "(Widyastuti et al., 2011)", "plainTextFormattedCitation" : "(Widyastuti et al., 2011)", "previouslyFormattedCitation" : "(Widyastuti et al., 2011)"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5E703A">
        <w:rPr>
          <w:rFonts w:ascii="Times New Roman" w:eastAsia="Times New Roman" w:hAnsi="Times New Roman" w:cs="Times New Roman"/>
          <w:noProof/>
          <w:color w:val="000000"/>
          <w:sz w:val="24"/>
          <w:szCs w:val="24"/>
        </w:rPr>
        <w:t>(Widyastuti et al., 2011)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Pemenuhan kebutuhan fisiologis pada klien lansia dengan demensia yang harus dipenuhi meliputi kebutuhan nutrisi, eliminasi, aktivitas/gerak, kebersihan diri dan istirahat tidur.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Pada kondisi lansia dengan demensia, kemampuan untuk mengenali </w:t>
      </w:r>
      <w:r>
        <w:rPr>
          <w:rFonts w:ascii="Times New Roman" w:eastAsia="Times New Roman" w:hAnsi="Times New Roman" w:cs="Times New Roman"/>
          <w:sz w:val="24"/>
          <w:szCs w:val="24"/>
        </w:rPr>
        <w:t>sinyal</w:t>
      </w:r>
      <w:r>
        <w:rPr>
          <w:rFonts w:ascii="Times New Roman" w:eastAsia="Times New Roman" w:hAnsi="Times New Roman" w:cs="Times New Roman"/>
          <w:color w:val="000000"/>
          <w:sz w:val="24"/>
          <w:szCs w:val="24"/>
        </w:rPr>
        <w:t xml:space="preserve"> yang muncul saat ingin melakukan sesuatu sudah berkurang seperti ingin makan atau ingin mandi.</w:t>
      </w:r>
      <w:proofErr w:type="gramEnd"/>
      <w:r>
        <w:rPr>
          <w:rFonts w:ascii="Times New Roman" w:eastAsia="Times New Roman" w:hAnsi="Times New Roman" w:cs="Times New Roman"/>
          <w:color w:val="000000"/>
          <w:sz w:val="24"/>
          <w:szCs w:val="24"/>
        </w:rPr>
        <w:t xml:space="preserve"> Terlebih pada lansia dengan demensia tingkat lanjut yang memiliki ketergantungan lebih tinggi dalam pemenuhan kebutuhannya, sehingga </w:t>
      </w:r>
      <w:r>
        <w:rPr>
          <w:rFonts w:ascii="Times New Roman" w:eastAsia="Times New Roman" w:hAnsi="Times New Roman" w:cs="Times New Roman"/>
          <w:i/>
          <w:color w:val="000000"/>
          <w:sz w:val="24"/>
          <w:szCs w:val="24"/>
        </w:rPr>
        <w:t xml:space="preserve">caregiver </w:t>
      </w:r>
      <w:r>
        <w:rPr>
          <w:rFonts w:ascii="Times New Roman" w:eastAsia="Times New Roman" w:hAnsi="Times New Roman" w:cs="Times New Roman"/>
          <w:color w:val="000000"/>
          <w:sz w:val="24"/>
          <w:szCs w:val="24"/>
        </w:rPr>
        <w:t xml:space="preserve">keluarga sangat berperan aktif dalam pemenuhan kebutuhan lansia tersebut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"abstract" : "Taking care of family member with dementia may become a unique and stress full experience. It may also increase caregiver\u2019s burden level. Caregiver needs to adapt to mood and behavioral changes that shown by dementia people. The purpose of the study was to provide deep understanding of family experiences in taking care of elderly with dementia and how family give meaning to those experiences. This study design was descriptive phenomenology with depth interview for data collecting. Participants were primary caregivers that collected by purposive sampling technique. Data analyze applied Collaizi\u2019s analysis method. This study identified 7 themes which were:1) positive responses in caring for dementia; 2) negative responses in caring dementia; 3) coping of caregiver are adaptive and maladaptive coping; 4) culture and spiritual meaning in caring for dementia; 5) obligation to provide care for dementia; 6) caregiver expectation in caring for dementia covers self, family and community; and 7) elderly with dementia demanding free of charge health service, special health services and health education for family. This study findings showed that family\u2019s experiences in caring for dementia differ variedly and resulted different responses, so it need attention from caregiver. This study findings were expected to provide better understanding that caregiver considers as a risk group that considerably important to be addressed in nursing intervention at family and community level.", "author" : [ { "dropping-particle" : "", "family" : "Widyastuti", "given" : "Rita Hadi", "non-dropping-particle" : "", "parse-names" : false, "suffix" : "" }, { "dropping-particle" : "", "family" : "Rachma", "given" : "Nurullya", "non-dropping-particle" : "", "parse-names" : false, "suffix" : "" }, { "dropping-particle" : "", "family" : "Wijayanti", "given" : "Diyan Yuli", "non-dropping-particle" : "", "parse-names" : false, "suffix" : "" }, { "dropping-particle" : "", "family" : "Sari", "given" : "Sri Padma", "non-dropping-particle" : "", "parse-names" : false, "suffix" : "" }, { "dropping-particle" : "", "family" : "Istiqomah", "given" : "", "non-dropping-particle" : "", "parse-names" : false, "suffix" : "" }, { "dropping-particle" : "", "family" : "Dewi", "given" : "Rossy Ratna Ratih Kusuma", "non-dropping-particle" : "", "parse-names" : false, "suffix" : "" } ], "container-title" : "Departemen Keperawatan FK UNDIP", "id" : "ITEM-1", "issued" : { "date-parts" : [ [ "2011" ] ] }, "title" : "Merawat Lansia dengan Demensia : Perspektif dari Pengasuh Lansia di Panti Wreda", "type" : "article-journal" }, "uris" : [ "http://www.mendeley.com/documents/?uuid=b54759e5-9542-4241-9fdd-5c6dfae5a2e0" ] } ], "mendeley" : { "formattedCitation" : "(Widyastuti et al., 2011)", "plainTextFormattedCitation" : "(Widyastuti et al., 2011)", "previouslyFormattedCitation" : "(Widyastuti et al., 2011)"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5E703A">
        <w:rPr>
          <w:rFonts w:ascii="Times New Roman" w:eastAsia="Times New Roman" w:hAnsi="Times New Roman" w:cs="Times New Roman"/>
          <w:noProof/>
          <w:color w:val="000000"/>
          <w:sz w:val="24"/>
          <w:szCs w:val="24"/>
        </w:rPr>
        <w:t>(Widyastuti et al., 2011)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Kebutuhan fisiologis yang sangat perlu untuk diperhatikan adalah pemenuhan gizi dan cairan, karena terkadang lansia lupa waktu makan jika tidak diingatkan sehingga menyebabkan asupan nutrisi menjadi berkurang.</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Lansia dapat mengalami kerontokan rambut, daya tahan tubuhnya menurun atau juga mudah terkena infeksi yang diakibatkan oleh kekurangan asupan protein.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Begitu pula dengan kebutuhan cairan, karena cairan dapat membantu kinerja ginjal dan menetralisir zat-zat sisa.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Melakukan kegiatan fisik atau berolahraga ringan bisa membantu melenturkan otot serta melancarkan peredaran darah.</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Tidak kalah penting dengan kebutuhan nutrisi adalah pemenuhan kebutuhan keamanan.</w:t>
      </w:r>
      <w:proofErr w:type="gramEnd"/>
      <w:r>
        <w:rPr>
          <w:rFonts w:ascii="Times New Roman" w:eastAsia="Times New Roman" w:hAnsi="Times New Roman" w:cs="Times New Roman"/>
          <w:color w:val="000000"/>
          <w:sz w:val="24"/>
          <w:szCs w:val="24"/>
        </w:rPr>
        <w:t xml:space="preserve"> Berkurangnya </w:t>
      </w:r>
      <w:r>
        <w:rPr>
          <w:rFonts w:ascii="Times New Roman" w:eastAsia="Times New Roman" w:hAnsi="Times New Roman" w:cs="Times New Roman"/>
          <w:color w:val="000000"/>
          <w:sz w:val="24"/>
          <w:szCs w:val="24"/>
        </w:rPr>
        <w:lastRenderedPageBreak/>
        <w:t xml:space="preserve">mobilitas sendi, waktu reaksi melambat, penurunan penglihatan, penurunan pendengaran, penurunan kekuatan dan daya tahan otot juga dapat mengakibatkan cedera pada orang lanjut </w:t>
      </w:r>
      <w:proofErr w:type="gramStart"/>
      <w:r>
        <w:rPr>
          <w:rFonts w:ascii="Times New Roman" w:eastAsia="Times New Roman" w:hAnsi="Times New Roman" w:cs="Times New Roman"/>
          <w:color w:val="000000"/>
          <w:sz w:val="24"/>
          <w:szCs w:val="24"/>
        </w:rPr>
        <w:t>usia</w:t>
      </w:r>
      <w:proofErr w:type="gramEnd"/>
      <w:r>
        <w:rPr>
          <w:rFonts w:ascii="Times New Roman" w:eastAsia="Times New Roman" w:hAnsi="Times New Roman" w:cs="Times New Roman"/>
          <w:color w:val="000000"/>
          <w:sz w:val="24"/>
          <w:szCs w:val="24"/>
        </w:rPr>
        <w:t xml:space="preserve"> akibat proses penuaan. Permukaan lantai yang tidak rata dan licin merupakan daerah yang berbahaya karena potensial menyebabkan jatuh, sehingga perlu bantuan orang lain terutama keluarga untuk membantu lansia agar tidak terjatuh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"abstract" : "Basic human needs are the elements needed by man to maintain life and health. According to Abraham Maslow basic human needs consist of physiological needs, self security needs, love and belonging needs,self esteem, and self actualization. Dementia is a condition in which a person experiences gradual decline or cognitive impairment that will eventually decrease this ability. so as to interfere his or him the activity and cause a lack of fulfillment of basic needs of among elderly. The purpose of the study was to find a picture of the frequency of fulfillment of basic human needs of the elderly with dementia in the Posyandu elderly Tembalang Village. The design used in the research is descriptive and mean while the method used is cross sectional approach. Sampling technique uses total sampling, with 32 people. In analyze the data the researcher uses descriptive analysis. These results of the research shows that, 59,4% the physiological needs was fulfilled, 56,2% the self security needs was not fulfilled, 56,2% the love and belonging needs was fulfilled, 59,4% the self esteem needs was fulfilled, and 46,9% the self actualization needs was not fulfilled. The role of family as a support system in the fulfillment basic human needs of the elderly with dementia that registered in Posyandu elderly Tembalang village.", "author" : [ { "dropping-particle" : "", "family" : "Kartikasari", "given" : "Dwiyani", "non-dropping-particle" : "", "parse-names" : false, "suffix" : "" }, { "dropping-particle" : "", "family" : "Handayani", "given" : "Fitria", "non-dropping-particle" : "", "parse-names" : false, "suffix" : "" } ], "container-title" : "Diponegoro Journal of Nursing", "id" : "ITEM-1", "issue" : "1", "issued" : { "date-parts" : [ [ "2012" ] ] }, "page" : "175-182", "title" : "Pemenuhan Kebutuhan Dasar Manusia Pada Lansia Demensia Oleh Keluarga", "type" : "article-journal", "volume" : "1" }, "uris" : [ "http://www.mendeley.com/documents/?uuid=6ace2da7-2703-489c-84a6-90f6ab569810" ] } ], "mendeley" : { "formattedCitation" : "(Kartikasari &amp; Handayani, 2012)", "plainTextFormattedCitation" : "(Kartikasari &amp; Handayani, 2012)", "previouslyFormattedCitation" : "(Kartikasari &amp; Handayani, 2012)"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5E703A">
        <w:rPr>
          <w:rFonts w:ascii="Times New Roman" w:eastAsia="Times New Roman" w:hAnsi="Times New Roman" w:cs="Times New Roman"/>
          <w:noProof/>
          <w:color w:val="000000"/>
          <w:sz w:val="24"/>
          <w:szCs w:val="24"/>
        </w:rPr>
        <w:t>(Kartikasari &amp; Handayani, 2012)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Pemenuhan kebutuhan psikologi pada lansia demensia dapat berupa dukungan dan perhatian </w:t>
      </w:r>
      <w:r>
        <w:rPr>
          <w:rFonts w:ascii="Times New Roman" w:eastAsia="Times New Roman" w:hAnsi="Times New Roman" w:cs="Times New Roman"/>
          <w:i/>
          <w:color w:val="000000"/>
          <w:sz w:val="24"/>
          <w:szCs w:val="24"/>
        </w:rPr>
        <w:t>caregiver</w:t>
      </w:r>
      <w:r>
        <w:rPr>
          <w:rFonts w:ascii="Times New Roman" w:eastAsia="Times New Roman" w:hAnsi="Times New Roman" w:cs="Times New Roman"/>
          <w:color w:val="000000"/>
          <w:sz w:val="24"/>
          <w:szCs w:val="24"/>
        </w:rPr>
        <w:t xml:space="preserve"> keluarga pada lansia.</w:t>
      </w:r>
      <w:proofErr w:type="gramEnd"/>
      <w:r>
        <w:rPr>
          <w:rFonts w:ascii="Times New Roman" w:eastAsia="Times New Roman" w:hAnsi="Times New Roman" w:cs="Times New Roman"/>
          <w:color w:val="000000"/>
          <w:sz w:val="24"/>
          <w:szCs w:val="24"/>
        </w:rPr>
        <w:t xml:space="preserve"> Lansia sangat membutuhkan dukungan, perhatian serta motivasi dari </w:t>
      </w:r>
      <w:r>
        <w:rPr>
          <w:rFonts w:ascii="Times New Roman" w:eastAsia="Times New Roman" w:hAnsi="Times New Roman" w:cs="Times New Roman"/>
          <w:sz w:val="24"/>
          <w:szCs w:val="24"/>
        </w:rPr>
        <w:t>keluarganya</w:t>
      </w:r>
      <w:r>
        <w:rPr>
          <w:rFonts w:ascii="Times New Roman" w:eastAsia="Times New Roman" w:hAnsi="Times New Roman" w:cs="Times New Roman"/>
          <w:color w:val="000000"/>
          <w:sz w:val="24"/>
          <w:szCs w:val="24"/>
        </w:rPr>
        <w:t xml:space="preserve"> karena biasanya lansia cenderung mudah tersinggung dan merasa kurang dihormati sehingga terus merasa buruk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dirinya. </w:t>
      </w:r>
      <w:proofErr w:type="gramStart"/>
      <w:r>
        <w:rPr>
          <w:rFonts w:ascii="Times New Roman" w:eastAsia="Times New Roman" w:hAnsi="Times New Roman" w:cs="Times New Roman"/>
          <w:color w:val="000000"/>
          <w:sz w:val="24"/>
          <w:szCs w:val="24"/>
        </w:rPr>
        <w:t>Dalam kehidupan masyarakat tradisional, biasanya lansia cenderung lebih dihargai dan dihormati sehingga lansia tidak merasa dikucilkan dan harga dirinya dapat terpenuhi karena merasa masih dapat berperan dan berguna bagi orang disekitarnya.</w:t>
      </w:r>
      <w:proofErr w:type="gramEnd"/>
      <w:r>
        <w:rPr>
          <w:rFonts w:ascii="Times New Roman" w:eastAsia="Times New Roman" w:hAnsi="Times New Roman" w:cs="Times New Roman"/>
          <w:color w:val="000000"/>
          <w:sz w:val="24"/>
          <w:szCs w:val="24"/>
        </w:rPr>
        <w:t xml:space="preserve"> Dan para lansia memiliki peranan yang tinggi yaitu sebagai orang yang dituakan, bijak dan lebih berpengalaman dari pada yang berusia lebih muda meskipun dari segi pendidikan banyak dari lansia yang tidak </w:t>
      </w:r>
      <w:r>
        <w:rPr>
          <w:rFonts w:ascii="Times New Roman" w:eastAsia="Times New Roman" w:hAnsi="Times New Roman" w:cs="Times New Roman"/>
          <w:sz w:val="24"/>
          <w:szCs w:val="24"/>
        </w:rPr>
        <w:t>menjalankannya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"abstract" : "Basic human needs are the elements needed by man to maintain life and health. According to Abraham Maslow basic human needs consist of physiological needs, self security needs, love and belonging needs,self esteem, and self actualization. Dementia is a condition in which a person experiences gradual decline or cognitive impairment that will eventually decrease this ability. so as to interfere his or him the activity and cause a lack of fulfillment of basic needs of among elderly. The purpose of the study was to find a picture of the frequency of fulfillment of basic human needs of the elderly with dementia in the Posyandu elderly Tembalang Village. The design used in the research is descriptive and mean while the method used is cross sectional approach. Sampling technique uses total sampling, with 32 people. In analyze the data the researcher uses descriptive analysis. These results of the research shows that, 59,4% the physiological needs was fulfilled, 56,2% the self security needs was not fulfilled, 56,2% the love and belonging needs was fulfilled, 59,4% the self esteem needs was fulfilled, and 46,9% the self actualization needs was not fulfilled. The role of family as a support system in the fulfillment basic human needs of the elderly with dementia that registered in Posyandu elderly Tembalang village.", "author" : [ { "dropping-particle" : "", "family" : "Kartikasari", "given" : "Dwiyani", "non-dropping-particle" : "", "parse-names" : false, "suffix" : "" }, { "dropping-particle" : "", "family" : "Handayani", "given" : "Fitria", "non-dropping-particle" : "", "parse-names" : false, "suffix" : "" } ], "container-title" : "Diponegoro Journal of Nursing", "id" : "ITEM-1", "issue" : "1", "issued" : { "date-parts" : [ [ "2012" ] ] }, "page" : "175-182", "title" : "Pemenuhan Kebutuhan Dasar Manusia Pada Lansia Demensia Oleh Keluarga", "type" : "article-journal", "volume" : "1" }, "uris" : [ "http://www.mendeley.com/documents/?uuid=6ace2da7-2703-489c-84a6-90f6ab569810" ] } ], "mendeley" : { "formattedCitation" : "(Kartikasari &amp; Handayani, 2012)", "plainTextFormattedCitation" : "(Kartikasari &amp; Handayani, 2012)", "previouslyFormattedCitation" : "(Kartikasari &amp; Handayani, 2012)"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5E703A">
        <w:rPr>
          <w:rFonts w:ascii="Times New Roman" w:eastAsia="Times New Roman" w:hAnsi="Times New Roman" w:cs="Times New Roman"/>
          <w:noProof/>
          <w:color w:val="000000"/>
          <w:sz w:val="24"/>
          <w:szCs w:val="24"/>
        </w:rPr>
        <w:t>(Kartikasari &amp; Handayani, 2012)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rsidR="007F7E8A" w:rsidRPr="004B77AF" w:rsidRDefault="004B77AF" w:rsidP="004B77A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Tamher SN., (2009) dalam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"abstract" : "Taking care of family member with dementia may become a unique and stress full experience. It may also increase caregiver\u2019s burden level. Caregiver needs to adapt to mood and behavioral changes that shown by dementia people. The purpose of the study was to provide deep understanding of family experiences in taking care of elderly with dementia and how family give meaning to those experiences. This study design was descriptive phenomenology with depth interview for data collecting. Participants were primary caregivers that collected by purposive sampling technique. Data analyze applied Collaizi\u2019s analysis method. This study identified 7 themes which were:1) positive responses in caring for dementia; 2) negative responses in caring dementia; 3) coping of caregiver are adaptive and maladaptive coping; 4) culture and spiritual meaning in caring for dementia; 5) obligation to provide care for dementia; 6) caregiver expectation in caring for dementia covers self, family and community; and 7) elderly with dementia demanding free of charge health service, special health services and health education for family. This study findings showed that family\u2019s experiences in caring for dementia differ variedly and resulted different responses, so it need attention from caregiver. This study findings were expected to provide better understanding that caregiver considers as a risk group that considerably important to be addressed in nursing intervention at family and community level.", "author" : [ { "dropping-particle" : "", "family" : "Widyastuti", "given" : "Rita Hadi", "non-dropping-particle" : "", "parse-names" : false, "suffix" : "" }, { "dropping-particle" : "", "family" : "Rachma", "given" : "Nurullya", "non-dropping-particle" : "", "parse-names" : false, "suffix" : "" }, { "dropping-particle" : "", "family" : "Wijayanti", "given" : "Diyan Yuli", "non-dropping-particle" : "", "parse-names" : false, "suffix" : "" }, { "dropping-particle" : "", "family" : "Sari", "given" : "Sri Padma", "non-dropping-particle" : "", "parse-names" : false, "suffix" : "" }, { "dropping-particle" : "", "family" : "Istiqomah", "given" : "", "non-dropping-particle" : "", "parse-names" : false, "suffix" : "" }, { "dropping-particle" : "", "family" : "Dewi", "given" : "Rossy Ratna Ratih Kusuma", "non-dropping-particle" : "", "parse-names" : false, "suffix" : "" } ], "container-title" : "Departemen Keperawatan FK UNDIP", "id" : "ITEM-1", "issued" : { "date-parts" : [ [ "2011" ] ] }, "title" : "Merawat Lansia dengan Demensia : Perspektif dari Pengasuh Lansia di Panti Wreda", "type" : "article-journal" }, "uris" : [ "http://www.mendeley.com/documents/?uuid=b54759e5-9542-4241-9fdd-5c6dfae5a2e0" ] } ], "mendeley" : { "formattedCitation" : "(Widyastuti et al., 2011)", "manualFormatting" : "Widyastuti et al (2011)", "plainTextFormattedCitation" : "(Widyastuti et al., 2011)", "previouslyFormattedCitation" : "(Widyastuti et al., 2011)"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Widyastuti et al</w:t>
      </w:r>
      <w:r w:rsidRPr="005E703A">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w:t>
      </w:r>
      <w:r w:rsidRPr="005E703A">
        <w:rPr>
          <w:rFonts w:ascii="Times New Roman" w:eastAsia="Times New Roman" w:hAnsi="Times New Roman" w:cs="Times New Roman"/>
          <w:noProof/>
          <w:color w:val="000000"/>
          <w:sz w:val="24"/>
          <w:szCs w:val="24"/>
        </w:rPr>
        <w:t>2011)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caregiver </w:t>
      </w:r>
      <w:r>
        <w:rPr>
          <w:rFonts w:ascii="Times New Roman" w:eastAsia="Times New Roman" w:hAnsi="Times New Roman" w:cs="Times New Roman"/>
          <w:color w:val="000000"/>
          <w:sz w:val="24"/>
          <w:szCs w:val="24"/>
        </w:rPr>
        <w:t xml:space="preserve">keluarga melakukan pemenuhan kebutuhan psikologis dengan mendengarkan cerita dan memberi pengarahan pada lansia. </w:t>
      </w:r>
      <w:proofErr w:type="gramStart"/>
      <w:r>
        <w:rPr>
          <w:rFonts w:ascii="Times New Roman" w:eastAsia="Times New Roman" w:hAnsi="Times New Roman" w:cs="Times New Roman"/>
          <w:i/>
          <w:color w:val="000000"/>
          <w:sz w:val="24"/>
          <w:szCs w:val="24"/>
        </w:rPr>
        <w:t xml:space="preserve">Caregiver </w:t>
      </w:r>
      <w:r>
        <w:rPr>
          <w:rFonts w:ascii="Times New Roman" w:eastAsia="Times New Roman" w:hAnsi="Times New Roman" w:cs="Times New Roman"/>
          <w:color w:val="000000"/>
          <w:sz w:val="24"/>
          <w:szCs w:val="24"/>
        </w:rPr>
        <w:t>harus membangkitkan semangat lansia dalam menyelesaikan dan mengurangi rasa putus asa, rendah diri dan keterbatasan akibat kemampuan fisik dan kelainan yang dideritanya.</w:t>
      </w:r>
      <w:proofErr w:type="gramEnd"/>
      <w:r>
        <w:rPr>
          <w:rFonts w:ascii="Times New Roman" w:eastAsia="Times New Roman" w:hAnsi="Times New Roman" w:cs="Times New Roman"/>
          <w:color w:val="000000"/>
          <w:sz w:val="24"/>
          <w:szCs w:val="24"/>
        </w:rPr>
        <w:t xml:space="preserve"> Adanya dukungan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membuat individu semakin percaya diri dan termotivasi untuk menghadapi masalahnya dan terus melanjutkan hidup dengan lebih baik</w:t>
      </w:r>
      <w:r>
        <w:rPr>
          <w:rFonts w:ascii="Times New Roman" w:eastAsia="Times New Roman" w:hAnsi="Times New Roman" w:cs="Times New Roman"/>
          <w:color w:val="000000"/>
          <w:sz w:val="24"/>
          <w:szCs w:val="24"/>
        </w:rPr>
        <w:t>.</w:t>
      </w:r>
    </w:p>
    <w:sectPr w:rsidR="007F7E8A" w:rsidRPr="004B77AF" w:rsidSect="004B77AF">
      <w:headerReference w:type="default" r:id="rId8"/>
      <w:footerReference w:type="first" r:id="rId9"/>
      <w:pgSz w:w="11907" w:h="16839" w:code="9"/>
      <w:pgMar w:top="1701" w:right="1701" w:bottom="1701" w:left="2268"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AF" w:rsidRDefault="004B77AF" w:rsidP="004B77AF">
      <w:pPr>
        <w:spacing w:after="0" w:line="240" w:lineRule="auto"/>
      </w:pPr>
      <w:r>
        <w:separator/>
      </w:r>
    </w:p>
  </w:endnote>
  <w:endnote w:type="continuationSeparator" w:id="0">
    <w:p w:rsidR="004B77AF" w:rsidRDefault="004B77AF" w:rsidP="004B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77193"/>
      <w:docPartObj>
        <w:docPartGallery w:val="Page Numbers (Bottom of Page)"/>
        <w:docPartUnique/>
      </w:docPartObj>
    </w:sdtPr>
    <w:sdtEndPr>
      <w:rPr>
        <w:noProof/>
      </w:rPr>
    </w:sdtEndPr>
    <w:sdtContent>
      <w:p w:rsidR="004B77AF" w:rsidRDefault="004B77A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4B77AF" w:rsidRDefault="004B7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AF" w:rsidRDefault="004B77AF" w:rsidP="004B77AF">
      <w:pPr>
        <w:spacing w:after="0" w:line="240" w:lineRule="auto"/>
      </w:pPr>
      <w:r>
        <w:separator/>
      </w:r>
    </w:p>
  </w:footnote>
  <w:footnote w:type="continuationSeparator" w:id="0">
    <w:p w:rsidR="004B77AF" w:rsidRDefault="004B77AF" w:rsidP="004B7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95170"/>
      <w:docPartObj>
        <w:docPartGallery w:val="Page Numbers (Top of Page)"/>
        <w:docPartUnique/>
      </w:docPartObj>
    </w:sdtPr>
    <w:sdtEndPr>
      <w:rPr>
        <w:noProof/>
      </w:rPr>
    </w:sdtEndPr>
    <w:sdtContent>
      <w:p w:rsidR="004B77AF" w:rsidRDefault="004B77AF">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4B77AF" w:rsidRDefault="004B7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5A3"/>
    <w:multiLevelType w:val="multilevel"/>
    <w:tmpl w:val="BC3AB0D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CF756D"/>
    <w:multiLevelType w:val="multilevel"/>
    <w:tmpl w:val="3DFEB234"/>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522987"/>
    <w:multiLevelType w:val="multilevel"/>
    <w:tmpl w:val="A22ACCC4"/>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6437BF"/>
    <w:multiLevelType w:val="multilevel"/>
    <w:tmpl w:val="B254CB7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E18099B"/>
    <w:multiLevelType w:val="multilevel"/>
    <w:tmpl w:val="4526255E"/>
    <w:lvl w:ilvl="0">
      <w:start w:val="1"/>
      <w:numFmt w:val="decimal"/>
      <w:lvlText w:val="2.2.%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5">
    <w:nsid w:val="5E181B42"/>
    <w:multiLevelType w:val="multilevel"/>
    <w:tmpl w:val="F6D0204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2134DD6"/>
    <w:multiLevelType w:val="multilevel"/>
    <w:tmpl w:val="9620D6B0"/>
    <w:lvl w:ilvl="0">
      <w:start w:val="1"/>
      <w:numFmt w:val="decimal"/>
      <w:lvlText w:val="2.%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ED65313"/>
    <w:multiLevelType w:val="multilevel"/>
    <w:tmpl w:val="70CA7A92"/>
    <w:lvl w:ilvl="0">
      <w:start w:val="1"/>
      <w:numFmt w:val="decimal"/>
      <w:lvlText w:val="2.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75F329EA"/>
    <w:multiLevelType w:val="multilevel"/>
    <w:tmpl w:val="51E4F21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4"/>
  </w:num>
  <w:num w:numId="4">
    <w:abstractNumId w:val="5"/>
  </w:num>
  <w:num w:numId="5">
    <w:abstractNumId w:val="3"/>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AF"/>
    <w:rsid w:val="00043042"/>
    <w:rsid w:val="00073A59"/>
    <w:rsid w:val="004B77AF"/>
    <w:rsid w:val="00CF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A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7AF"/>
  </w:style>
  <w:style w:type="paragraph" w:styleId="Footer">
    <w:name w:val="footer"/>
    <w:basedOn w:val="Normal"/>
    <w:link w:val="FooterChar"/>
    <w:uiPriority w:val="99"/>
    <w:unhideWhenUsed/>
    <w:rsid w:val="004B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A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7AF"/>
  </w:style>
  <w:style w:type="paragraph" w:styleId="Footer">
    <w:name w:val="footer"/>
    <w:basedOn w:val="Normal"/>
    <w:link w:val="FooterChar"/>
    <w:uiPriority w:val="99"/>
    <w:unhideWhenUsed/>
    <w:rsid w:val="004B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7061</Words>
  <Characters>40248</Characters>
  <Application>Microsoft Office Word</Application>
  <DocSecurity>0</DocSecurity>
  <Lines>335</Lines>
  <Paragraphs>94</Paragraphs>
  <ScaleCrop>false</ScaleCrop>
  <Company/>
  <LinksUpToDate>false</LinksUpToDate>
  <CharactersWithSpaces>47215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2022-08-14T05:35:00Z</dcterms:created>
  <dcterms:modified xsi:type="dcterms:W3CDTF">2022-08-14T05:36:00Z</dcterms:modified>
</cp:coreProperties>
</file>