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1" w:rsidRDefault="000E1F81" w:rsidP="0045234E">
      <w:pPr>
        <w:spacing w:line="48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DAFTAR PUSTAKA</w:t>
      </w:r>
    </w:p>
    <w:p w:rsidR="00726EF1" w:rsidRDefault="00726EF1" w:rsidP="0045234E">
      <w:pPr>
        <w:spacing w:line="480" w:lineRule="auto"/>
        <w:jc w:val="center"/>
        <w:rPr>
          <w:b/>
          <w:szCs w:val="24"/>
          <w:lang w:val="id-ID"/>
        </w:rPr>
      </w:pPr>
    </w:p>
    <w:p w:rsidR="00726EF1" w:rsidRPr="00474405" w:rsidRDefault="00726EF1" w:rsidP="00633B07">
      <w:pPr>
        <w:spacing w:after="200"/>
        <w:ind w:left="709" w:hanging="709"/>
        <w:jc w:val="both"/>
        <w:rPr>
          <w:rFonts w:eastAsia="Times New Roman"/>
          <w:i/>
          <w:lang w:val="id-ID"/>
        </w:rPr>
      </w:pPr>
      <w:r>
        <w:rPr>
          <w:rFonts w:eastAsia="Times New Roman"/>
        </w:rPr>
        <w:t xml:space="preserve">Asmadi. 2008. </w:t>
      </w:r>
      <w:r>
        <w:rPr>
          <w:rFonts w:eastAsia="Times New Roman"/>
          <w:i/>
        </w:rPr>
        <w:t xml:space="preserve">Teknik Prosedural Keperawatan: Konsep dan Aplikasi Kebutuhan Dasar Klien. </w:t>
      </w:r>
      <w:r>
        <w:rPr>
          <w:rFonts w:eastAsia="Times New Roman"/>
        </w:rPr>
        <w:t>Jakarta: Penerbit Salemba Medika.</w:t>
      </w:r>
    </w:p>
    <w:p w:rsidR="00726EF1" w:rsidRDefault="00726EF1" w:rsidP="00633B07">
      <w:pPr>
        <w:spacing w:after="200"/>
        <w:ind w:left="709" w:hanging="709"/>
        <w:jc w:val="both"/>
        <w:rPr>
          <w:rFonts w:eastAsia="Times New Roman"/>
          <w:lang w:val="id-ID"/>
        </w:rPr>
      </w:pPr>
      <w:r w:rsidRPr="00A476D1">
        <w:rPr>
          <w:rFonts w:eastAsia="Times New Roman"/>
          <w:lang w:val="id-ID"/>
        </w:rPr>
        <w:t xml:space="preserve">Benson, H.,&amp; Proctor, W. (2000). </w:t>
      </w:r>
      <w:r w:rsidRPr="00726EF1">
        <w:rPr>
          <w:rFonts w:eastAsia="Times New Roman"/>
          <w:i/>
          <w:iCs/>
          <w:lang w:val="id-ID"/>
        </w:rPr>
        <w:t>Dasar-dasar Respons Relaksasi</w:t>
      </w:r>
      <w:r>
        <w:rPr>
          <w:rFonts w:eastAsia="Times New Roman"/>
          <w:lang w:val="id-ID"/>
        </w:rPr>
        <w:t>. Bandung</w:t>
      </w:r>
      <w:r w:rsidRPr="00A476D1">
        <w:rPr>
          <w:rFonts w:eastAsia="Times New Roman"/>
          <w:lang w:val="id-ID"/>
        </w:rPr>
        <w:t>: Kaifa</w:t>
      </w:r>
    </w:p>
    <w:p w:rsidR="00726EF1" w:rsidRPr="00427A54" w:rsidRDefault="00726EF1" w:rsidP="00633B07">
      <w:pPr>
        <w:spacing w:after="200"/>
        <w:ind w:left="709" w:hanging="709"/>
        <w:jc w:val="both"/>
        <w:rPr>
          <w:rFonts w:eastAsia="Times New Roman"/>
          <w:szCs w:val="24"/>
          <w:lang w:val="id-ID" w:eastAsia="id-ID"/>
        </w:rPr>
      </w:pPr>
      <w:r w:rsidRPr="00427A54">
        <w:rPr>
          <w:rFonts w:eastAsia="Times New Roman"/>
          <w:szCs w:val="24"/>
          <w:lang w:val="id-ID" w:eastAsia="id-ID"/>
        </w:rPr>
        <w:t xml:space="preserve">Dalami, Ermawati dkk. (2009). </w:t>
      </w:r>
      <w:r w:rsidRPr="00726EF1">
        <w:rPr>
          <w:rFonts w:eastAsia="Times New Roman"/>
          <w:i/>
          <w:iCs/>
          <w:szCs w:val="24"/>
          <w:lang w:val="id-ID" w:eastAsia="id-ID"/>
        </w:rPr>
        <w:t>Asuhan Keperawatan Klien Dengan Gangguan Jiwa.</w:t>
      </w:r>
      <w:r w:rsidRPr="00427A54">
        <w:rPr>
          <w:rFonts w:eastAsia="Times New Roman"/>
          <w:szCs w:val="24"/>
          <w:lang w:val="id-ID" w:eastAsia="id-ID"/>
        </w:rPr>
        <w:t xml:space="preserve"> Jakarta:</w:t>
      </w:r>
      <w:r>
        <w:rPr>
          <w:rFonts w:eastAsia="Times New Roman"/>
          <w:szCs w:val="24"/>
          <w:lang w:val="id-ID" w:eastAsia="id-ID"/>
        </w:rPr>
        <w:t xml:space="preserve"> </w:t>
      </w:r>
      <w:r w:rsidRPr="00427A54">
        <w:rPr>
          <w:rFonts w:eastAsia="Times New Roman"/>
          <w:szCs w:val="24"/>
          <w:lang w:val="id-ID" w:eastAsia="id-ID"/>
        </w:rPr>
        <w:t>Trans Info Media.</w:t>
      </w:r>
    </w:p>
    <w:p w:rsidR="00726EF1" w:rsidRDefault="00726EF1" w:rsidP="00633B07">
      <w:pPr>
        <w:tabs>
          <w:tab w:val="left" w:pos="1418"/>
        </w:tabs>
        <w:spacing w:after="200"/>
        <w:ind w:left="709" w:hanging="709"/>
        <w:jc w:val="both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</w:rPr>
        <w:t>Hawari,</w:t>
      </w:r>
      <w:r>
        <w:rPr>
          <w:rFonts w:eastAsia="Times New Roman"/>
          <w:szCs w:val="24"/>
          <w:lang w:val="id-ID"/>
        </w:rPr>
        <w:t xml:space="preserve"> </w:t>
      </w:r>
      <w:r w:rsidRPr="009D18BE">
        <w:rPr>
          <w:rFonts w:eastAsia="Times New Roman"/>
          <w:szCs w:val="24"/>
        </w:rPr>
        <w:t xml:space="preserve">D. 2001. </w:t>
      </w:r>
      <w:r w:rsidRPr="009D18BE">
        <w:rPr>
          <w:rFonts w:eastAsia="Times New Roman"/>
          <w:i/>
          <w:szCs w:val="24"/>
        </w:rPr>
        <w:t>Manajemen Stres Cemas dan Depresi</w:t>
      </w:r>
      <w:r>
        <w:rPr>
          <w:rFonts w:eastAsia="Times New Roman"/>
          <w:szCs w:val="24"/>
        </w:rPr>
        <w:t>. Jakarta:</w:t>
      </w:r>
      <w:r>
        <w:rPr>
          <w:rFonts w:eastAsia="Times New Roman"/>
          <w:szCs w:val="24"/>
          <w:lang w:val="id-ID"/>
        </w:rPr>
        <w:t xml:space="preserve"> </w:t>
      </w:r>
      <w:r w:rsidRPr="009D18BE">
        <w:rPr>
          <w:rFonts w:eastAsia="Times New Roman"/>
          <w:szCs w:val="24"/>
        </w:rPr>
        <w:t>Fakultas Kedokteran Universitas Indonesia.</w:t>
      </w:r>
    </w:p>
    <w:p w:rsidR="00726EF1" w:rsidRPr="00A476D1" w:rsidRDefault="00726EF1" w:rsidP="00633B07">
      <w:pPr>
        <w:spacing w:after="200"/>
        <w:ind w:left="709" w:hanging="709"/>
        <w:jc w:val="both"/>
        <w:rPr>
          <w:rFonts w:eastAsia="Times New Roman"/>
          <w:i/>
          <w:lang w:val="id-ID"/>
        </w:rPr>
      </w:pPr>
      <w:r>
        <w:rPr>
          <w:rFonts w:eastAsia="Times New Roman"/>
          <w:lang w:val="id-ID"/>
        </w:rPr>
        <w:t xml:space="preserve">Keliat, B.A. dan Akemat. 2010. </w:t>
      </w:r>
      <w:r w:rsidRPr="00A476D1">
        <w:rPr>
          <w:rFonts w:eastAsia="Times New Roman"/>
          <w:i/>
          <w:lang w:val="id-ID"/>
        </w:rPr>
        <w:t xml:space="preserve">Model Praktik Keperawatan Profesional Jiwa. </w:t>
      </w:r>
      <w:r w:rsidRPr="00726EF1">
        <w:rPr>
          <w:rFonts w:eastAsia="Times New Roman"/>
          <w:iCs/>
          <w:lang w:val="id-ID"/>
        </w:rPr>
        <w:t>Jakarta:</w:t>
      </w:r>
      <w:r w:rsidRPr="00A476D1">
        <w:rPr>
          <w:rFonts w:eastAsia="Times New Roman"/>
          <w:i/>
          <w:lang w:val="id-ID"/>
        </w:rPr>
        <w:t xml:space="preserve"> </w:t>
      </w:r>
      <w:r w:rsidRPr="00726EF1">
        <w:rPr>
          <w:rFonts w:eastAsia="Times New Roman"/>
          <w:iCs/>
          <w:lang w:val="id-ID"/>
        </w:rPr>
        <w:t>EGC</w:t>
      </w:r>
      <w:r>
        <w:rPr>
          <w:rFonts w:eastAsia="Times New Roman"/>
          <w:iCs/>
          <w:lang w:val="id-ID"/>
        </w:rPr>
        <w:t>.</w:t>
      </w:r>
    </w:p>
    <w:p w:rsidR="00726EF1" w:rsidRDefault="00726EF1" w:rsidP="00633B07">
      <w:pPr>
        <w:tabs>
          <w:tab w:val="left" w:pos="1271"/>
        </w:tabs>
        <w:spacing w:after="200"/>
        <w:ind w:left="709" w:hanging="709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 xml:space="preserve">Maryam, RS. dkk. 2010. </w:t>
      </w:r>
      <w:r w:rsidRPr="00726EF1">
        <w:rPr>
          <w:i/>
          <w:iCs/>
          <w:color w:val="000000"/>
          <w:szCs w:val="24"/>
          <w:lang w:val="id-ID"/>
        </w:rPr>
        <w:t>Buku Panduan Kader Posbindu Lansia</w:t>
      </w:r>
      <w:r>
        <w:rPr>
          <w:color w:val="000000"/>
          <w:szCs w:val="24"/>
          <w:lang w:val="id-ID"/>
        </w:rPr>
        <w:t>. Jakarta: CV Salemba Medika.</w:t>
      </w:r>
    </w:p>
    <w:p w:rsidR="00726EF1" w:rsidRPr="00474405" w:rsidRDefault="00726EF1" w:rsidP="00726EF1">
      <w:pPr>
        <w:spacing w:after="200"/>
        <w:ind w:left="709" w:hanging="709"/>
        <w:jc w:val="both"/>
        <w:rPr>
          <w:rFonts w:eastAsia="Times New Roman"/>
          <w:lang w:val="id-ID"/>
        </w:rPr>
      </w:pPr>
      <w:r w:rsidRPr="009D18BE">
        <w:rPr>
          <w:rFonts w:eastAsia="Times New Roman"/>
          <w:szCs w:val="24"/>
        </w:rPr>
        <w:t>Mc.</w:t>
      </w:r>
      <w:r w:rsidRPr="009D18BE">
        <w:rPr>
          <w:rFonts w:eastAsia="Times New Roman"/>
          <w:szCs w:val="24"/>
        </w:rPr>
        <w:tab/>
        <w:t>Dowell.</w:t>
      </w:r>
      <w:r w:rsidRPr="009D18BE">
        <w:rPr>
          <w:rFonts w:eastAsia="Times New Roman"/>
          <w:szCs w:val="24"/>
        </w:rPr>
        <w:tab/>
        <w:t>2006.</w:t>
      </w:r>
      <w:r w:rsidRPr="009D18BE">
        <w:rPr>
          <w:rFonts w:eastAsia="Times New Roman"/>
          <w:szCs w:val="24"/>
        </w:rPr>
        <w:tab/>
      </w:r>
      <w:r w:rsidRPr="009D18BE">
        <w:rPr>
          <w:rFonts w:eastAsia="Times New Roman"/>
          <w:i/>
          <w:szCs w:val="24"/>
        </w:rPr>
        <w:t>Measuring</w:t>
      </w:r>
      <w:r w:rsidRPr="009D18BE">
        <w:rPr>
          <w:rFonts w:eastAsia="Times New Roman"/>
          <w:i/>
          <w:szCs w:val="24"/>
        </w:rPr>
        <w:tab/>
        <w:t>Health:</w:t>
      </w:r>
      <w:r w:rsidRPr="009D18BE">
        <w:rPr>
          <w:rFonts w:eastAsia="Times New Roman"/>
          <w:i/>
          <w:szCs w:val="24"/>
        </w:rPr>
        <w:tab/>
        <w:t>A</w:t>
      </w:r>
      <w:r w:rsidRPr="009D18BE">
        <w:rPr>
          <w:rFonts w:eastAsia="Times New Roman"/>
          <w:i/>
          <w:szCs w:val="24"/>
        </w:rPr>
        <w:tab/>
        <w:t>Guide</w:t>
      </w:r>
      <w:r w:rsidRPr="009D18BE">
        <w:rPr>
          <w:rFonts w:eastAsia="Times New Roman"/>
          <w:i/>
          <w:szCs w:val="24"/>
        </w:rPr>
        <w:tab/>
        <w:t>to</w:t>
      </w:r>
      <w:r w:rsidRPr="009D18BE">
        <w:rPr>
          <w:rFonts w:eastAsia="Times New Roman"/>
          <w:i/>
          <w:szCs w:val="24"/>
        </w:rPr>
        <w:tab/>
        <w:t>Rating</w:t>
      </w:r>
      <w:r w:rsidRPr="009D18BE">
        <w:rPr>
          <w:rFonts w:eastAsia="Times New Roman"/>
          <w:i/>
          <w:szCs w:val="24"/>
        </w:rPr>
        <w:tab/>
        <w:t>Scales</w:t>
      </w:r>
      <w:r w:rsidRPr="009D18BE">
        <w:rPr>
          <w:rFonts w:eastAsia="Times New Roman"/>
          <w:i/>
          <w:szCs w:val="24"/>
        </w:rPr>
        <w:tab/>
        <w:t>and</w:t>
      </w:r>
      <w:r>
        <w:rPr>
          <w:rFonts w:eastAsia="Times New Roman"/>
        </w:rPr>
        <w:t xml:space="preserve"> </w:t>
      </w:r>
      <w:r w:rsidRPr="009D18BE">
        <w:rPr>
          <w:rFonts w:eastAsia="Times New Roman"/>
          <w:i/>
          <w:szCs w:val="24"/>
        </w:rPr>
        <w:t xml:space="preserve">Questionnaire Third Edition. </w:t>
      </w:r>
      <w:r w:rsidRPr="009D18BE">
        <w:rPr>
          <w:rFonts w:eastAsia="Times New Roman"/>
          <w:szCs w:val="24"/>
        </w:rPr>
        <w:t>New York: Oxford University Press.</w:t>
      </w:r>
    </w:p>
    <w:p w:rsidR="00726EF1" w:rsidRDefault="00726EF1" w:rsidP="00726EF1">
      <w:pPr>
        <w:spacing w:after="200"/>
        <w:ind w:left="709" w:hanging="709"/>
        <w:jc w:val="both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  <w:lang w:val="id-ID"/>
        </w:rPr>
        <w:t xml:space="preserve">NANDA Internasional. 2015. </w:t>
      </w:r>
      <w:r w:rsidRPr="00726EF1">
        <w:rPr>
          <w:rFonts w:eastAsia="Times New Roman"/>
          <w:i/>
          <w:iCs/>
          <w:szCs w:val="24"/>
          <w:lang w:val="id-ID"/>
        </w:rPr>
        <w:t>Diagnosis Keperawatan: Definisi &amp; Klasifikasi 2015-2017</w:t>
      </w:r>
      <w:r>
        <w:rPr>
          <w:rFonts w:eastAsia="Times New Roman"/>
          <w:szCs w:val="24"/>
          <w:lang w:val="id-ID"/>
        </w:rPr>
        <w:t>. Jakarta: Penerbit EGC.</w:t>
      </w:r>
    </w:p>
    <w:p w:rsidR="00726EF1" w:rsidRDefault="00726EF1" w:rsidP="00726EF1">
      <w:pPr>
        <w:tabs>
          <w:tab w:val="left" w:pos="1271"/>
        </w:tabs>
        <w:spacing w:after="200"/>
        <w:ind w:left="709" w:hanging="709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 xml:space="preserve">Potter &amp; Perry. 2005. </w:t>
      </w:r>
      <w:r w:rsidRPr="00726EF1">
        <w:rPr>
          <w:i/>
          <w:iCs/>
          <w:color w:val="000000"/>
          <w:szCs w:val="24"/>
          <w:lang w:val="id-ID"/>
        </w:rPr>
        <w:t>Buku Ajar Fundamental Keperawatan Edisi 5 Volume 2</w:t>
      </w:r>
      <w:r>
        <w:rPr>
          <w:color w:val="000000"/>
          <w:szCs w:val="24"/>
          <w:lang w:val="id-ID"/>
        </w:rPr>
        <w:t>. Jakarta: EGC.</w:t>
      </w:r>
    </w:p>
    <w:p w:rsidR="00726EF1" w:rsidRPr="0045234E" w:rsidRDefault="00726EF1" w:rsidP="00726EF1">
      <w:pPr>
        <w:spacing w:after="200"/>
        <w:jc w:val="both"/>
        <w:rPr>
          <w:rFonts w:eastAsia="Times New Roman"/>
          <w:szCs w:val="24"/>
          <w:lang w:val="id-ID" w:eastAsia="id-ID"/>
        </w:rPr>
      </w:pPr>
      <w:r w:rsidRPr="0045234E">
        <w:rPr>
          <w:rFonts w:eastAsia="Times New Roman"/>
          <w:szCs w:val="24"/>
          <w:lang w:val="id-ID" w:eastAsia="id-ID"/>
        </w:rPr>
        <w:t xml:space="preserve">Purwanto. 2013. </w:t>
      </w:r>
      <w:r w:rsidRPr="00726EF1">
        <w:rPr>
          <w:rFonts w:eastAsia="Times New Roman"/>
          <w:i/>
          <w:iCs/>
          <w:szCs w:val="24"/>
          <w:lang w:val="id-ID" w:eastAsia="id-ID"/>
        </w:rPr>
        <w:t xml:space="preserve">Evaluasi Hasil </w:t>
      </w:r>
      <w:r>
        <w:rPr>
          <w:rFonts w:eastAsia="Times New Roman"/>
          <w:i/>
          <w:iCs/>
          <w:szCs w:val="24"/>
          <w:lang w:val="id-ID" w:eastAsia="id-ID"/>
        </w:rPr>
        <w:t>B</w:t>
      </w:r>
      <w:r w:rsidRPr="00726EF1">
        <w:rPr>
          <w:rFonts w:eastAsia="Times New Roman"/>
          <w:i/>
          <w:iCs/>
          <w:szCs w:val="24"/>
          <w:lang w:val="id-ID" w:eastAsia="id-ID"/>
        </w:rPr>
        <w:t>elajar</w:t>
      </w:r>
      <w:r w:rsidRPr="0045234E">
        <w:rPr>
          <w:rFonts w:eastAsia="Times New Roman"/>
          <w:szCs w:val="24"/>
          <w:lang w:val="id-ID" w:eastAsia="id-ID"/>
        </w:rPr>
        <w:t>. Yogyakarta: Pustaka Pelajar.</w:t>
      </w:r>
    </w:p>
    <w:p w:rsidR="00726EF1" w:rsidRPr="00726EF1" w:rsidRDefault="00726EF1" w:rsidP="00726EF1">
      <w:pPr>
        <w:tabs>
          <w:tab w:val="left" w:pos="1271"/>
        </w:tabs>
        <w:spacing w:after="200"/>
        <w:ind w:left="709" w:hanging="709"/>
        <w:jc w:val="both"/>
        <w:rPr>
          <w:color w:val="000000"/>
          <w:szCs w:val="24"/>
          <w:lang w:val="id-ID"/>
        </w:rPr>
      </w:pPr>
      <w:r w:rsidRPr="002C2D7C">
        <w:rPr>
          <w:color w:val="000000"/>
          <w:szCs w:val="24"/>
          <w:lang w:val="id-ID"/>
        </w:rPr>
        <w:t xml:space="preserve">Rondhianto. (2008). </w:t>
      </w:r>
      <w:r w:rsidRPr="00726EF1">
        <w:rPr>
          <w:i/>
          <w:iCs/>
          <w:color w:val="000000"/>
          <w:szCs w:val="24"/>
          <w:lang w:val="id-ID"/>
        </w:rPr>
        <w:t>Perawatan Post Anestesi di Ruang Pemulihan (Recovery</w:t>
      </w:r>
      <w:r>
        <w:rPr>
          <w:i/>
          <w:iCs/>
          <w:color w:val="000000"/>
          <w:szCs w:val="24"/>
          <w:lang w:val="id-ID"/>
        </w:rPr>
        <w:t xml:space="preserve"> </w:t>
      </w:r>
      <w:r w:rsidRPr="00726EF1">
        <w:rPr>
          <w:i/>
          <w:iCs/>
          <w:color w:val="000000"/>
          <w:szCs w:val="24"/>
          <w:lang w:val="id-ID"/>
        </w:rPr>
        <w:t xml:space="preserve">Room). </w:t>
      </w:r>
    </w:p>
    <w:p w:rsidR="00726EF1" w:rsidRPr="00474405" w:rsidRDefault="00726EF1" w:rsidP="00726EF1">
      <w:pPr>
        <w:spacing w:after="200"/>
        <w:jc w:val="both"/>
        <w:rPr>
          <w:rFonts w:eastAsia="Times New Roman"/>
          <w:lang w:val="id-ID"/>
        </w:rPr>
      </w:pPr>
      <w:r>
        <w:rPr>
          <w:rFonts w:eastAsia="Times New Roman"/>
        </w:rPr>
        <w:t xml:space="preserve">Senium, Yustinus. 2006. </w:t>
      </w:r>
      <w:r w:rsidRPr="00136958">
        <w:rPr>
          <w:rFonts w:eastAsia="Times New Roman"/>
          <w:i/>
        </w:rPr>
        <w:t>Kesehatan Mental 3</w:t>
      </w:r>
      <w:r>
        <w:rPr>
          <w:rFonts w:eastAsia="Times New Roman"/>
        </w:rPr>
        <w:t>.Yogyakarta: Penerbit Kanisius.</w:t>
      </w:r>
    </w:p>
    <w:p w:rsidR="00726EF1" w:rsidRDefault="00726EF1" w:rsidP="00726EF1">
      <w:pPr>
        <w:tabs>
          <w:tab w:val="left" w:pos="1271"/>
        </w:tabs>
        <w:spacing w:after="200"/>
        <w:ind w:left="709" w:hanging="709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 xml:space="preserve">Setyoadi &amp; Khushariyadi. 2011. </w:t>
      </w:r>
      <w:r w:rsidRPr="00726EF1">
        <w:rPr>
          <w:i/>
          <w:iCs/>
          <w:color w:val="000000"/>
          <w:szCs w:val="24"/>
          <w:lang w:val="id-ID"/>
        </w:rPr>
        <w:t>Terapi Modalitas Pada Klien Psikogeriatrik</w:t>
      </w:r>
      <w:r>
        <w:rPr>
          <w:color w:val="000000"/>
          <w:szCs w:val="24"/>
          <w:lang w:val="id-ID"/>
        </w:rPr>
        <w:t>. Jakarta: Salemba Medika.</w:t>
      </w:r>
    </w:p>
    <w:p w:rsidR="00726EF1" w:rsidRPr="0045234E" w:rsidRDefault="00726EF1" w:rsidP="00726EF1">
      <w:pPr>
        <w:spacing w:after="200"/>
        <w:jc w:val="both"/>
        <w:rPr>
          <w:rFonts w:eastAsia="Times New Roman"/>
          <w:szCs w:val="24"/>
          <w:lang w:val="id-ID" w:eastAsia="id-ID"/>
        </w:rPr>
      </w:pPr>
      <w:r w:rsidRPr="0045234E">
        <w:rPr>
          <w:rFonts w:eastAsia="Times New Roman"/>
          <w:szCs w:val="24"/>
          <w:lang w:val="id-ID" w:eastAsia="id-ID"/>
        </w:rPr>
        <w:t xml:space="preserve">Sjamsuhidajat. 2010. </w:t>
      </w:r>
      <w:r w:rsidRPr="00726EF1">
        <w:rPr>
          <w:rFonts w:eastAsia="Times New Roman"/>
          <w:i/>
          <w:iCs/>
          <w:szCs w:val="24"/>
          <w:lang w:val="id-ID" w:eastAsia="id-ID"/>
        </w:rPr>
        <w:t>Buku Ajar Ilmu Bedah, Edisi II</w:t>
      </w:r>
      <w:r w:rsidRPr="0045234E">
        <w:rPr>
          <w:rFonts w:eastAsia="Times New Roman"/>
          <w:szCs w:val="24"/>
          <w:lang w:val="id-ID" w:eastAsia="id-ID"/>
        </w:rPr>
        <w:t>. Jakarta : EGC</w:t>
      </w:r>
      <w:r>
        <w:rPr>
          <w:rFonts w:eastAsia="Times New Roman"/>
          <w:szCs w:val="24"/>
          <w:lang w:val="id-ID" w:eastAsia="id-ID"/>
        </w:rPr>
        <w:t>.</w:t>
      </w:r>
    </w:p>
    <w:p w:rsidR="00726EF1" w:rsidRDefault="00726EF1" w:rsidP="00726EF1">
      <w:pPr>
        <w:spacing w:after="200"/>
        <w:ind w:left="709" w:hanging="709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 xml:space="preserve">Smelttzer, C. Suzanne, BG. 2002. </w:t>
      </w:r>
      <w:r w:rsidRPr="00726EF1">
        <w:rPr>
          <w:i/>
          <w:iCs/>
          <w:color w:val="000000"/>
          <w:szCs w:val="24"/>
          <w:lang w:val="id-ID"/>
        </w:rPr>
        <w:t>Buku Ajar Keperawatan Medikal Bedah Ed. 8</w:t>
      </w:r>
      <w:r>
        <w:rPr>
          <w:color w:val="000000"/>
          <w:szCs w:val="24"/>
          <w:lang w:val="id-ID"/>
        </w:rPr>
        <w:t>. Alih Bahasa: dr H. Y Kuncara. Jakarta: EGC.</w:t>
      </w:r>
    </w:p>
    <w:p w:rsidR="00726EF1" w:rsidRPr="00474405" w:rsidRDefault="00726EF1" w:rsidP="00726EF1">
      <w:pPr>
        <w:tabs>
          <w:tab w:val="left" w:pos="1418"/>
        </w:tabs>
        <w:spacing w:after="200"/>
        <w:jc w:val="both"/>
        <w:rPr>
          <w:rFonts w:eastAsia="Times New Roman"/>
          <w:szCs w:val="24"/>
          <w:lang w:val="id-ID"/>
        </w:rPr>
      </w:pPr>
      <w:r w:rsidRPr="009D18BE">
        <w:rPr>
          <w:rFonts w:eastAsia="Times New Roman"/>
          <w:szCs w:val="24"/>
        </w:rPr>
        <w:t xml:space="preserve">Stuart, Gail. 2007. </w:t>
      </w:r>
      <w:r w:rsidRPr="009D18BE">
        <w:rPr>
          <w:rFonts w:eastAsia="Times New Roman"/>
          <w:i/>
          <w:szCs w:val="24"/>
        </w:rPr>
        <w:t>Buku Saku Keperawatn Jiwa.</w:t>
      </w:r>
      <w:r w:rsidRPr="009D18BE">
        <w:rPr>
          <w:rFonts w:eastAsia="Times New Roman"/>
          <w:szCs w:val="24"/>
        </w:rPr>
        <w:t xml:space="preserve"> Jakarta: EGC.</w:t>
      </w:r>
    </w:p>
    <w:p w:rsidR="00726EF1" w:rsidRDefault="00726EF1" w:rsidP="00726EF1">
      <w:pPr>
        <w:tabs>
          <w:tab w:val="left" w:pos="1271"/>
        </w:tabs>
        <w:spacing w:after="200"/>
        <w:ind w:left="709" w:hanging="709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 xml:space="preserve">Subekti, I. Dkk. 2012. </w:t>
      </w:r>
      <w:r w:rsidRPr="00726EF1">
        <w:rPr>
          <w:i/>
          <w:iCs/>
          <w:color w:val="000000"/>
          <w:szCs w:val="24"/>
          <w:lang w:val="id-ID"/>
        </w:rPr>
        <w:t>Keperawatan Gerontik; Konsep, Teori, Asuhan Keperawatan, Terapi Modalitas dan Pelayanan Kesehatan Usia Lanjut</w:t>
      </w:r>
      <w:r>
        <w:rPr>
          <w:color w:val="000000"/>
          <w:szCs w:val="24"/>
          <w:lang w:val="id-ID"/>
        </w:rPr>
        <w:t>. Malang: Poltekkes Kemenkes Malang.</w:t>
      </w:r>
    </w:p>
    <w:p w:rsidR="00726EF1" w:rsidRPr="00474405" w:rsidRDefault="00726EF1" w:rsidP="00726EF1">
      <w:pPr>
        <w:spacing w:after="200"/>
        <w:ind w:left="709" w:hanging="709"/>
        <w:jc w:val="both"/>
        <w:rPr>
          <w:rFonts w:eastAsia="Times New Roman"/>
          <w:lang w:val="id-ID"/>
        </w:rPr>
      </w:pPr>
      <w:r w:rsidRPr="009D18BE">
        <w:rPr>
          <w:rFonts w:eastAsia="Times New Roman"/>
        </w:rPr>
        <w:lastRenderedPageBreak/>
        <w:t>Sulistyawati,</w:t>
      </w:r>
      <w:r>
        <w:rPr>
          <w:rFonts w:eastAsia="Times New Roman"/>
          <w:lang w:val="id-ID"/>
        </w:rPr>
        <w:t xml:space="preserve"> </w:t>
      </w:r>
      <w:r>
        <w:rPr>
          <w:rFonts w:eastAsia="Times New Roman"/>
        </w:rPr>
        <w:t xml:space="preserve">E &amp; </w:t>
      </w:r>
      <w:r w:rsidRPr="009D18BE">
        <w:rPr>
          <w:rFonts w:eastAsia="Times New Roman"/>
        </w:rPr>
        <w:t xml:space="preserve">Proverawati, A. 2010. </w:t>
      </w:r>
      <w:r w:rsidRPr="009D18BE">
        <w:rPr>
          <w:rFonts w:eastAsia="Times New Roman"/>
          <w:i/>
        </w:rPr>
        <w:t>Menopause dan Sindrome</w:t>
      </w:r>
      <w:r w:rsidRPr="009D18BE">
        <w:rPr>
          <w:rFonts w:eastAsia="Times New Roman"/>
        </w:rPr>
        <w:t xml:space="preserve"> </w:t>
      </w:r>
      <w:r w:rsidRPr="009D18BE">
        <w:rPr>
          <w:rFonts w:eastAsia="Times New Roman"/>
          <w:i/>
        </w:rPr>
        <w:t>Premenopause.</w:t>
      </w:r>
      <w:r w:rsidRPr="009D18BE">
        <w:rPr>
          <w:rFonts w:eastAsia="Times New Roman"/>
        </w:rPr>
        <w:t>Yogyakarta: Nuha Me</w:t>
      </w:r>
      <w:r>
        <w:rPr>
          <w:rFonts w:eastAsia="Times New Roman"/>
        </w:rPr>
        <w:t>dika.</w:t>
      </w:r>
    </w:p>
    <w:p w:rsidR="00726EF1" w:rsidRPr="001C2390" w:rsidRDefault="00726EF1" w:rsidP="001C2390">
      <w:pPr>
        <w:spacing w:after="200"/>
        <w:ind w:left="709" w:hanging="709"/>
        <w:jc w:val="both"/>
        <w:rPr>
          <w:rFonts w:eastAsia="Times New Roman"/>
          <w:lang w:val="id-ID"/>
        </w:rPr>
      </w:pPr>
      <w:r>
        <w:rPr>
          <w:rFonts w:eastAsia="Times New Roman"/>
        </w:rPr>
        <w:t xml:space="preserve">Untari, Ida dan Rohmawati. 2014. </w:t>
      </w:r>
      <w:r>
        <w:rPr>
          <w:rFonts w:eastAsia="Times New Roman"/>
          <w:i/>
        </w:rPr>
        <w:t>Faktor-faktor Yang Mempengaruhi Kecemasan Pada</w:t>
      </w:r>
      <w:r>
        <w:rPr>
          <w:rFonts w:eastAsia="Times New Roman"/>
        </w:rPr>
        <w:tab/>
      </w:r>
      <w:r>
        <w:rPr>
          <w:rFonts w:eastAsia="Times New Roman"/>
          <w:i/>
        </w:rPr>
        <w:t>Usia</w:t>
      </w:r>
      <w:r>
        <w:rPr>
          <w:rFonts w:eastAsia="Times New Roman"/>
          <w:i/>
          <w:lang w:val="id-ID"/>
        </w:rPr>
        <w:t xml:space="preserve"> </w:t>
      </w:r>
      <w:r>
        <w:rPr>
          <w:rFonts w:eastAsia="Times New Roman"/>
          <w:i/>
        </w:rPr>
        <w:t>Pertengahan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Dalam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Menghadapi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sz w:val="23"/>
        </w:rPr>
        <w:t>Proses</w:t>
      </w:r>
      <w:r w:rsidR="00633B07">
        <w:rPr>
          <w:rFonts w:eastAsia="Times New Roman"/>
          <w:i/>
          <w:sz w:val="23"/>
          <w:lang w:val="id-ID"/>
        </w:rPr>
        <w:t xml:space="preserve"> </w:t>
      </w:r>
      <w:r w:rsidR="00633B07">
        <w:rPr>
          <w:rFonts w:eastAsia="Times New Roman"/>
          <w:i/>
        </w:rPr>
        <w:t>Menua</w:t>
      </w:r>
      <w:r w:rsidR="00633B07">
        <w:rPr>
          <w:rFonts w:eastAsia="Times New Roman"/>
          <w:i/>
          <w:lang w:val="id-ID"/>
        </w:rPr>
        <w:t xml:space="preserve">. </w:t>
      </w:r>
      <w:r w:rsidR="00633B07">
        <w:rPr>
          <w:rFonts w:eastAsia="Times New Roman"/>
          <w:iCs/>
          <w:lang w:val="id-ID"/>
        </w:rPr>
        <w:t xml:space="preserve">(online) </w:t>
      </w:r>
      <w:r w:rsidR="00633B07">
        <w:rPr>
          <w:rFonts w:eastAsia="Times New Roman"/>
          <w:lang w:val="id-ID"/>
        </w:rPr>
        <w:t>D</w:t>
      </w:r>
      <w:r w:rsidR="00633B07">
        <w:rPr>
          <w:rFonts w:eastAsia="Times New Roman"/>
        </w:rPr>
        <w:t>iakses pada 1 Maret 2018</w:t>
      </w:r>
      <w:r w:rsidR="001C2390">
        <w:rPr>
          <w:rFonts w:eastAsia="Times New Roman"/>
          <w:lang w:val="id-ID"/>
        </w:rPr>
        <w:t xml:space="preserve"> (</w:t>
      </w:r>
      <w:r w:rsidR="001C2390" w:rsidRPr="00633B07">
        <w:rPr>
          <w:i/>
          <w:iCs/>
        </w:rPr>
        <w:t>http://jurnal.akper17.ac.id/index.php/JK17/article/download/9/13</w:t>
      </w:r>
      <w:r w:rsidR="001C2390">
        <w:rPr>
          <w:rFonts w:eastAsia="Times New Roman"/>
          <w:lang w:val="id-ID"/>
        </w:rPr>
        <w:t>).</w:t>
      </w:r>
      <w:r w:rsidR="00633B07">
        <w:rPr>
          <w:rFonts w:eastAsia="Times New Roman"/>
          <w:i/>
          <w:lang w:val="id-ID"/>
        </w:rPr>
        <w:t xml:space="preserve"> </w:t>
      </w:r>
    </w:p>
    <w:p w:rsidR="00726EF1" w:rsidRPr="00633B07" w:rsidRDefault="00726EF1" w:rsidP="00633B07">
      <w:pPr>
        <w:spacing w:after="200"/>
        <w:ind w:left="709" w:hanging="709"/>
        <w:jc w:val="both"/>
        <w:rPr>
          <w:rFonts w:eastAsia="Times New Roman"/>
          <w:lang w:val="id-ID"/>
        </w:rPr>
      </w:pPr>
      <w:r w:rsidRPr="00427A54">
        <w:rPr>
          <w:rFonts w:eastAsia="Times New Roman"/>
          <w:lang w:val="id-ID"/>
        </w:rPr>
        <w:t xml:space="preserve">Uskenat, M. D., (2012). </w:t>
      </w:r>
      <w:r w:rsidRPr="00633B07">
        <w:rPr>
          <w:rFonts w:eastAsia="Times New Roman"/>
          <w:i/>
          <w:iCs/>
          <w:lang w:val="id-ID"/>
        </w:rPr>
        <w:t>Perbedaan Tingkat Kecemasan Pada Pasien Pre Operasi Dengan General Anestesi Sebelum dan Sesudah Diberikan Relaksasi Otot Progresif</w:t>
      </w:r>
      <w:r w:rsidR="00633B07">
        <w:rPr>
          <w:rFonts w:eastAsia="Times New Roman"/>
          <w:i/>
          <w:iCs/>
          <w:lang w:val="id-ID"/>
        </w:rPr>
        <w:t xml:space="preserve"> Di RS Wilasa Citarum Semarang. </w:t>
      </w:r>
      <w:r w:rsidRPr="00633B07">
        <w:rPr>
          <w:rFonts w:eastAsia="Times New Roman"/>
          <w:lang w:val="id-ID"/>
        </w:rPr>
        <w:t xml:space="preserve">Jurnal Ilmu Keperawatan dan Kebidanan Stikes Telogorejo.  </w:t>
      </w:r>
    </w:p>
    <w:p w:rsidR="00A476D1" w:rsidRPr="00633B07" w:rsidRDefault="00726EF1" w:rsidP="00633B07">
      <w:pPr>
        <w:spacing w:after="200"/>
        <w:jc w:val="both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</w:rPr>
        <w:t>Videbeck, S.</w:t>
      </w:r>
      <w:r w:rsidR="00633B07">
        <w:rPr>
          <w:rFonts w:eastAsia="Times New Roman"/>
          <w:szCs w:val="24"/>
          <w:lang w:val="id-ID"/>
        </w:rPr>
        <w:t xml:space="preserve"> </w:t>
      </w:r>
      <w:r>
        <w:rPr>
          <w:rFonts w:eastAsia="Times New Roman"/>
          <w:szCs w:val="24"/>
        </w:rPr>
        <w:t xml:space="preserve">L. 2012. </w:t>
      </w:r>
      <w:r w:rsidRPr="001C2084">
        <w:rPr>
          <w:rFonts w:eastAsia="Times New Roman"/>
          <w:i/>
          <w:szCs w:val="24"/>
        </w:rPr>
        <w:t xml:space="preserve">Buku Ajar Keperawatan Jiwa. </w:t>
      </w:r>
      <w:r>
        <w:rPr>
          <w:rFonts w:eastAsia="Times New Roman"/>
          <w:szCs w:val="24"/>
        </w:rPr>
        <w:t>Jakarta: EGC</w:t>
      </w:r>
      <w:r w:rsidR="00633B07">
        <w:rPr>
          <w:rFonts w:eastAsia="Times New Roman"/>
          <w:szCs w:val="24"/>
          <w:lang w:val="id-ID"/>
        </w:rPr>
        <w:t>.</w:t>
      </w:r>
    </w:p>
    <w:p w:rsidR="000E1F81" w:rsidRPr="0045234E" w:rsidRDefault="000E1F81" w:rsidP="0045234E">
      <w:pPr>
        <w:spacing w:line="480" w:lineRule="auto"/>
        <w:rPr>
          <w:lang w:val="id-ID"/>
        </w:rPr>
      </w:pPr>
    </w:p>
    <w:sectPr w:rsidR="000E1F81" w:rsidRPr="0045234E" w:rsidSect="009649E0">
      <w:footerReference w:type="default" r:id="rId7"/>
      <w:footerReference w:type="first" r:id="rId8"/>
      <w:pgSz w:w="11906" w:h="16838"/>
      <w:pgMar w:top="1701" w:right="1701" w:bottom="1701" w:left="2268" w:header="708" w:footer="708" w:gutter="0"/>
      <w:pgNumType w:start="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7A" w:rsidRDefault="00E9667A" w:rsidP="00BD6B46">
      <w:r>
        <w:separator/>
      </w:r>
    </w:p>
  </w:endnote>
  <w:endnote w:type="continuationSeparator" w:id="1">
    <w:p w:rsidR="00E9667A" w:rsidRDefault="00E9667A" w:rsidP="00BD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982"/>
      <w:docPartObj>
        <w:docPartGallery w:val="Page Numbers (Bottom of Page)"/>
        <w:docPartUnique/>
      </w:docPartObj>
    </w:sdtPr>
    <w:sdtContent>
      <w:p w:rsidR="00970836" w:rsidRDefault="005A2115">
        <w:pPr>
          <w:pStyle w:val="Footer"/>
          <w:jc w:val="center"/>
        </w:pPr>
        <w:r>
          <w:rPr>
            <w:lang w:val="id-ID"/>
          </w:rPr>
          <w:t>70</w:t>
        </w:r>
      </w:p>
    </w:sdtContent>
  </w:sdt>
  <w:p w:rsidR="00970836" w:rsidRDefault="009708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516"/>
      <w:docPartObj>
        <w:docPartGallery w:val="Page Numbers (Bottom of Page)"/>
        <w:docPartUnique/>
      </w:docPartObj>
    </w:sdtPr>
    <w:sdtContent>
      <w:p w:rsidR="005A2115" w:rsidRDefault="008719D5">
        <w:pPr>
          <w:pStyle w:val="Footer"/>
          <w:jc w:val="center"/>
        </w:pPr>
        <w:fldSimple w:instr=" PAGE   \* MERGEFORMAT ">
          <w:r w:rsidR="009649E0">
            <w:rPr>
              <w:noProof/>
            </w:rPr>
            <w:t>67</w:t>
          </w:r>
        </w:fldSimple>
      </w:p>
    </w:sdtContent>
  </w:sdt>
  <w:p w:rsidR="005A2115" w:rsidRDefault="005A2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7A" w:rsidRDefault="00E9667A" w:rsidP="00BD6B46">
      <w:r>
        <w:separator/>
      </w:r>
    </w:p>
  </w:footnote>
  <w:footnote w:type="continuationSeparator" w:id="1">
    <w:p w:rsidR="00E9667A" w:rsidRDefault="00E9667A" w:rsidP="00BD6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F81"/>
    <w:rsid w:val="0002516F"/>
    <w:rsid w:val="000E1F81"/>
    <w:rsid w:val="001C2390"/>
    <w:rsid w:val="0028309E"/>
    <w:rsid w:val="002C2D7C"/>
    <w:rsid w:val="002F664C"/>
    <w:rsid w:val="00347DF4"/>
    <w:rsid w:val="00427A54"/>
    <w:rsid w:val="0045234E"/>
    <w:rsid w:val="00474405"/>
    <w:rsid w:val="005938A2"/>
    <w:rsid w:val="005A2115"/>
    <w:rsid w:val="00633B07"/>
    <w:rsid w:val="00640192"/>
    <w:rsid w:val="00663C0D"/>
    <w:rsid w:val="006A2FD8"/>
    <w:rsid w:val="00726EF1"/>
    <w:rsid w:val="00730475"/>
    <w:rsid w:val="007B23F1"/>
    <w:rsid w:val="007F0E55"/>
    <w:rsid w:val="008719D5"/>
    <w:rsid w:val="009275CC"/>
    <w:rsid w:val="009649E0"/>
    <w:rsid w:val="00970836"/>
    <w:rsid w:val="00993BEB"/>
    <w:rsid w:val="00A476D1"/>
    <w:rsid w:val="00BD6B46"/>
    <w:rsid w:val="00BE458E"/>
    <w:rsid w:val="00C3550A"/>
    <w:rsid w:val="00CB57F0"/>
    <w:rsid w:val="00E9667A"/>
    <w:rsid w:val="00F40594"/>
    <w:rsid w:val="00F82E11"/>
    <w:rsid w:val="00FA005D"/>
    <w:rsid w:val="00FE0048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81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B46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46"/>
    <w:rPr>
      <w:rFonts w:ascii="Times New Roman" w:eastAsia="Calibri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633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3726-5C68-4D54-86DB-4133704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2018-06-26T05:21:00Z</dcterms:created>
  <dcterms:modified xsi:type="dcterms:W3CDTF">2018-09-05T11:03:00Z</dcterms:modified>
</cp:coreProperties>
</file>