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63" w:rsidRDefault="00814C63" w:rsidP="00814C63">
      <w:pPr>
        <w:spacing w:line="276" w:lineRule="auto"/>
        <w:ind w:left="21" w:right="19"/>
        <w:jc w:val="center"/>
        <w:rPr>
          <w:b/>
          <w:sz w:val="24"/>
        </w:rPr>
      </w:pPr>
      <w:r>
        <w:rPr>
          <w:b/>
          <w:sz w:val="24"/>
        </w:rPr>
        <w:t>HUBUNGAN PEMBERIAN MAKANAN PENDAMPING ASI (MPASI) DENGAN KEJADIAN STUNTING PADA BALITA</w:t>
      </w:r>
    </w:p>
    <w:p w:rsidR="00814C63" w:rsidRDefault="00814C63" w:rsidP="00814C63">
      <w:pPr>
        <w:spacing w:line="276" w:lineRule="auto"/>
        <w:ind w:left="21" w:right="11"/>
        <w:jc w:val="center"/>
        <w:rPr>
          <w:b/>
          <w:i/>
          <w:spacing w:val="-2"/>
          <w:sz w:val="24"/>
        </w:rPr>
      </w:pPr>
      <w:r>
        <w:rPr>
          <w:b/>
          <w:sz w:val="24"/>
        </w:rPr>
        <w:t>(</w:t>
      </w:r>
      <w:r>
        <w:rPr>
          <w:b/>
          <w:i/>
          <w:sz w:val="24"/>
        </w:rPr>
        <w:t>Literature</w:t>
      </w:r>
      <w:r>
        <w:rPr>
          <w:b/>
          <w:i/>
          <w:spacing w:val="-11"/>
          <w:sz w:val="24"/>
        </w:rPr>
        <w:t xml:space="preserve"> </w:t>
      </w:r>
      <w:r>
        <w:rPr>
          <w:b/>
          <w:i/>
          <w:spacing w:val="-2"/>
          <w:sz w:val="24"/>
        </w:rPr>
        <w:t>Review)</w:t>
      </w:r>
    </w:p>
    <w:p w:rsidR="00814C63" w:rsidRDefault="00814C63" w:rsidP="00814C63">
      <w:pPr>
        <w:spacing w:line="276" w:lineRule="auto"/>
        <w:ind w:right="11"/>
        <w:rPr>
          <w:b/>
          <w:i/>
          <w:sz w:val="24"/>
        </w:rPr>
      </w:pPr>
    </w:p>
    <w:p w:rsidR="00814C63" w:rsidRDefault="00814C63" w:rsidP="00814C63">
      <w:pPr>
        <w:pStyle w:val="BodyText"/>
        <w:spacing w:line="276" w:lineRule="auto"/>
        <w:ind w:left="20"/>
        <w:jc w:val="center"/>
      </w:pPr>
      <w:r>
        <w:t xml:space="preserve">Tya Dwi Anggraeni </w:t>
      </w:r>
    </w:p>
    <w:p w:rsidR="00814C63" w:rsidRDefault="00814C63" w:rsidP="00814C63">
      <w:pPr>
        <w:pStyle w:val="BodyText"/>
        <w:spacing w:line="276" w:lineRule="auto"/>
        <w:ind w:left="20"/>
        <w:jc w:val="center"/>
      </w:pPr>
    </w:p>
    <w:p w:rsidR="00814C63" w:rsidRDefault="00814C63" w:rsidP="00814C63">
      <w:pPr>
        <w:pStyle w:val="BodyText"/>
        <w:spacing w:line="276" w:lineRule="auto"/>
        <w:ind w:left="20"/>
        <w:jc w:val="center"/>
      </w:pPr>
      <w:r>
        <w:t>Naya Ernawati,</w:t>
      </w:r>
      <w:r>
        <w:rPr>
          <w:spacing w:val="-1"/>
        </w:rPr>
        <w:t xml:space="preserve"> </w:t>
      </w:r>
      <w:r>
        <w:t>S.Kep</w:t>
      </w:r>
      <w:r>
        <w:rPr>
          <w:spacing w:val="-5"/>
        </w:rPr>
        <w:t>.,</w:t>
      </w:r>
      <w:r>
        <w:rPr>
          <w:spacing w:val="-2"/>
        </w:rPr>
        <w:t>Ns.,M.Kep.</w:t>
      </w:r>
    </w:p>
    <w:p w:rsidR="00814C63" w:rsidRDefault="00814C63" w:rsidP="00814C63">
      <w:pPr>
        <w:pStyle w:val="BodyText"/>
        <w:spacing w:line="276" w:lineRule="auto"/>
        <w:ind w:left="20"/>
        <w:jc w:val="center"/>
        <w:rPr>
          <w:spacing w:val="-2"/>
        </w:rPr>
      </w:pPr>
      <w:r>
        <w:t>Fitriana Kurniasari,</w:t>
      </w:r>
      <w:r>
        <w:rPr>
          <w:spacing w:val="-5"/>
        </w:rPr>
        <w:t xml:space="preserve"> </w:t>
      </w:r>
      <w:r>
        <w:t>S.Kep,</w:t>
      </w:r>
      <w:r>
        <w:rPr>
          <w:spacing w:val="-7"/>
        </w:rPr>
        <w:t xml:space="preserve"> </w:t>
      </w:r>
      <w:r>
        <w:t>Ns,</w:t>
      </w:r>
      <w:r>
        <w:rPr>
          <w:spacing w:val="-5"/>
        </w:rPr>
        <w:t xml:space="preserve"> </w:t>
      </w:r>
      <w:r>
        <w:rPr>
          <w:spacing w:val="-2"/>
        </w:rPr>
        <w:t>M.Kep.</w:t>
      </w:r>
    </w:p>
    <w:p w:rsidR="00814C63" w:rsidRDefault="00814C63" w:rsidP="00814C63">
      <w:pPr>
        <w:pStyle w:val="BodyText"/>
        <w:spacing w:line="276" w:lineRule="auto"/>
        <w:ind w:left="20"/>
        <w:jc w:val="center"/>
        <w:rPr>
          <w:spacing w:val="-2"/>
        </w:rPr>
      </w:pPr>
      <w:r>
        <w:rPr>
          <w:noProof/>
          <w:spacing w:val="-2"/>
          <w14:ligatures w14:val="standardContextual"/>
        </w:rPr>
        <mc:AlternateContent>
          <mc:Choice Requires="wps">
            <w:drawing>
              <wp:anchor distT="0" distB="0" distL="114300" distR="114300" simplePos="0" relativeHeight="251659264" behindDoc="0" locked="0" layoutInCell="1" allowOverlap="1" wp14:anchorId="241236BF" wp14:editId="69CAFF3F">
                <wp:simplePos x="0" y="0"/>
                <wp:positionH relativeFrom="column">
                  <wp:posOffset>155946</wp:posOffset>
                </wp:positionH>
                <wp:positionV relativeFrom="paragraph">
                  <wp:posOffset>198755</wp:posOffset>
                </wp:positionV>
                <wp:extent cx="4716000"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47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A7C2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5.65pt" to="383.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" strokecolor="black [3213]" strokeweight="1.5pt">
                <v:stroke joinstyle="miter"/>
              </v:line>
            </w:pict>
          </mc:Fallback>
        </mc:AlternateContent>
      </w:r>
    </w:p>
    <w:p w:rsidR="00814C63" w:rsidRDefault="00814C63" w:rsidP="00814C63">
      <w:pPr>
        <w:pStyle w:val="BodyText"/>
        <w:spacing w:line="360" w:lineRule="auto"/>
        <w:rPr>
          <w:spacing w:val="-2"/>
        </w:rPr>
      </w:pPr>
    </w:p>
    <w:p w:rsidR="00814C63" w:rsidRPr="009F3C79" w:rsidRDefault="00814C63" w:rsidP="00814C63">
      <w:pPr>
        <w:pStyle w:val="Heading1"/>
        <w:spacing w:before="0" w:line="276" w:lineRule="auto"/>
        <w:jc w:val="center"/>
        <w:rPr>
          <w:rFonts w:ascii="Times New Roman" w:hAnsi="Times New Roman" w:cs="Times New Roman"/>
          <w:b/>
          <w:bCs/>
          <w:color w:val="auto"/>
          <w:sz w:val="24"/>
          <w:szCs w:val="24"/>
        </w:rPr>
      </w:pPr>
      <w:bookmarkStart w:id="0" w:name="_Toc168776822"/>
      <w:r w:rsidRPr="009F3C79">
        <w:rPr>
          <w:rFonts w:ascii="Times New Roman" w:hAnsi="Times New Roman" w:cs="Times New Roman"/>
          <w:b/>
          <w:bCs/>
          <w:color w:val="auto"/>
          <w:sz w:val="24"/>
          <w:szCs w:val="24"/>
        </w:rPr>
        <w:t>ABSTRAK</w:t>
      </w:r>
      <w:bookmarkEnd w:id="0"/>
    </w:p>
    <w:p w:rsidR="00814C63" w:rsidRPr="009F3C79" w:rsidRDefault="00814C63" w:rsidP="00814C63">
      <w:pPr>
        <w:pStyle w:val="BodyText"/>
        <w:spacing w:line="276" w:lineRule="auto"/>
        <w:ind w:left="20"/>
        <w:jc w:val="both"/>
        <w:rPr>
          <w:sz w:val="28"/>
          <w:szCs w:val="28"/>
        </w:rPr>
      </w:pPr>
    </w:p>
    <w:p w:rsidR="00814C63" w:rsidRPr="00E4614F" w:rsidRDefault="00814C63" w:rsidP="00814C63">
      <w:pPr>
        <w:spacing w:line="276" w:lineRule="auto"/>
        <w:ind w:left="284" w:right="282"/>
        <w:jc w:val="both"/>
        <w:rPr>
          <w:sz w:val="24"/>
          <w:szCs w:val="24"/>
        </w:rPr>
      </w:pPr>
      <w:r w:rsidRPr="00B1665E">
        <w:rPr>
          <w:sz w:val="24"/>
          <w:szCs w:val="24"/>
        </w:rPr>
        <w:t>Salah satu permasalahan gizi di Indonesia adalah stunting, yang menandakan masalah gizi kronis yang dipengaruhi oleh berbagai faktor, seperti kondisi ibu, masa janin, masa bayi, dan balita, termasuk penyakit yang diderita selama masa balita. Penelitian literatur ini bertujuan untuk mengidentifikasi hubungan antara pemberian makanan pendamping ASI dengan kejadian stunting pada balita. Metode literature review digunakan dengan memanfaatkan database PubMed dan Google Scholar. Dari 10 artikel yang telah dipilih menggunakan JBI Critical Appraisal Tools, terdiri dari 7 artikel dari PubMed dan 3 artikel dari Google Scholar. Hasil seleksi menunjukkan bahwa 7 dari 10 artikel menyoroti bahwa inisiasi pemberian makanan pendamping ASI berperan dalam kejadian stunting pada balita. Selain itu, 3 artikel lainnya mencatat bahwa tingkat kejadian stunting masih tinggi. Hasil dari review terhadap 10 artikel tersebut mengindikasikan bahwa hubungan antara pemberian makanan pendamping ASI dan kejadian stunting pada balita melibatkan faktor seperti waktu, frekuensi, porsi, tekstur, dan variasi.</w:t>
      </w:r>
    </w:p>
    <w:p w:rsidR="00814C63" w:rsidRPr="009F3C79" w:rsidRDefault="00814C63" w:rsidP="00814C63">
      <w:pPr>
        <w:spacing w:line="276" w:lineRule="auto"/>
        <w:jc w:val="both"/>
        <w:rPr>
          <w:b/>
          <w:position w:val="1"/>
          <w:sz w:val="24"/>
          <w:szCs w:val="24"/>
        </w:rPr>
      </w:pPr>
    </w:p>
    <w:p w:rsidR="00814C63" w:rsidRDefault="00814C63" w:rsidP="00814C63">
      <w:pPr>
        <w:spacing w:line="276" w:lineRule="auto"/>
        <w:ind w:firstLine="284"/>
        <w:jc w:val="both"/>
        <w:rPr>
          <w:color w:val="000000"/>
          <w:spacing w:val="-4"/>
          <w:sz w:val="24"/>
          <w:szCs w:val="24"/>
          <w:shd w:val="clear" w:color="auto" w:fill="F8F8F9"/>
        </w:rPr>
      </w:pPr>
      <w:r w:rsidRPr="009F3C79">
        <w:rPr>
          <w:b/>
          <w:position w:val="1"/>
          <w:sz w:val="24"/>
          <w:szCs w:val="24"/>
        </w:rPr>
        <w:t>Kata</w:t>
      </w:r>
      <w:r w:rsidRPr="009F3C79">
        <w:rPr>
          <w:b/>
          <w:spacing w:val="-4"/>
          <w:position w:val="1"/>
          <w:sz w:val="24"/>
          <w:szCs w:val="24"/>
        </w:rPr>
        <w:t xml:space="preserve"> </w:t>
      </w:r>
      <w:r w:rsidRPr="009F3C79">
        <w:rPr>
          <w:b/>
          <w:position w:val="1"/>
          <w:sz w:val="24"/>
          <w:szCs w:val="24"/>
        </w:rPr>
        <w:t>Kunci</w:t>
      </w:r>
      <w:r w:rsidRPr="009F3C79">
        <w:rPr>
          <w:position w:val="1"/>
          <w:sz w:val="24"/>
          <w:szCs w:val="24"/>
        </w:rPr>
        <w:t>:</w:t>
      </w:r>
      <w:r w:rsidRPr="009F3C79">
        <w:rPr>
          <w:spacing w:val="-6"/>
          <w:position w:val="1"/>
          <w:sz w:val="24"/>
          <w:szCs w:val="24"/>
        </w:rPr>
        <w:t xml:space="preserve"> </w:t>
      </w:r>
      <w:r w:rsidRPr="009F3C79">
        <w:rPr>
          <w:color w:val="000000"/>
          <w:sz w:val="24"/>
          <w:szCs w:val="24"/>
          <w:shd w:val="clear" w:color="auto" w:fill="F8F8F9"/>
        </w:rPr>
        <w:t>B</w:t>
      </w:r>
      <w:r w:rsidRPr="009F3C79">
        <w:rPr>
          <w:color w:val="000000"/>
          <w:spacing w:val="-4"/>
          <w:sz w:val="24"/>
          <w:szCs w:val="24"/>
          <w:shd w:val="clear" w:color="auto" w:fill="F8F8F9"/>
        </w:rPr>
        <w:t xml:space="preserve">alita, perilaku makan, pemberian makanan pendamping ASI, </w:t>
      </w:r>
    </w:p>
    <w:p w:rsidR="00814C63" w:rsidRDefault="00814C63" w:rsidP="00814C63">
      <w:pPr>
        <w:spacing w:line="276" w:lineRule="auto"/>
        <w:ind w:firstLine="284"/>
        <w:jc w:val="both"/>
        <w:rPr>
          <w:color w:val="000000"/>
          <w:spacing w:val="-4"/>
          <w:sz w:val="24"/>
          <w:szCs w:val="24"/>
          <w:shd w:val="clear" w:color="auto" w:fill="F8F8F9"/>
        </w:rPr>
        <w:sectPr w:rsidR="00814C63" w:rsidSect="004C35DD">
          <w:pgSz w:w="11906" w:h="16838"/>
          <w:pgMar w:top="1701" w:right="1701" w:bottom="1701" w:left="2268" w:header="708" w:footer="708" w:gutter="0"/>
          <w:pgNumType w:fmt="lowerRoman"/>
          <w:cols w:space="708"/>
          <w:titlePg/>
          <w:docGrid w:linePitch="360"/>
        </w:sectPr>
      </w:pPr>
      <w:r w:rsidRPr="009F3C79">
        <w:rPr>
          <w:color w:val="000000"/>
          <w:spacing w:val="-4"/>
          <w:sz w:val="24"/>
          <w:szCs w:val="24"/>
          <w:shd w:val="clear" w:color="auto" w:fill="F8F8F9"/>
        </w:rPr>
        <w:t xml:space="preserve">stunting </w:t>
      </w:r>
    </w:p>
    <w:p w:rsidR="00814C63" w:rsidRDefault="00814C63" w:rsidP="00814C63">
      <w:pPr>
        <w:spacing w:line="276" w:lineRule="auto"/>
        <w:ind w:left="21" w:right="19"/>
        <w:jc w:val="center"/>
        <w:rPr>
          <w:b/>
          <w:sz w:val="24"/>
        </w:rPr>
      </w:pPr>
      <w:r>
        <w:rPr>
          <w:b/>
          <w:sz w:val="24"/>
        </w:rPr>
        <w:lastRenderedPageBreak/>
        <w:t>HUBUNGAN PEMBERIAN MAKANAN PENDAMPING ASI (MPASI) DENGAN KEJADIAN STUNTING PADA BALITA</w:t>
      </w:r>
    </w:p>
    <w:p w:rsidR="00814C63" w:rsidRDefault="00814C63" w:rsidP="00814C63">
      <w:pPr>
        <w:spacing w:line="276" w:lineRule="auto"/>
        <w:ind w:left="21" w:right="11"/>
        <w:jc w:val="center"/>
        <w:rPr>
          <w:b/>
          <w:i/>
          <w:spacing w:val="-2"/>
          <w:sz w:val="24"/>
        </w:rPr>
      </w:pPr>
      <w:r>
        <w:rPr>
          <w:b/>
          <w:sz w:val="24"/>
        </w:rPr>
        <w:t>(</w:t>
      </w:r>
      <w:r>
        <w:rPr>
          <w:b/>
          <w:i/>
          <w:sz w:val="24"/>
        </w:rPr>
        <w:t>Literature</w:t>
      </w:r>
      <w:r>
        <w:rPr>
          <w:b/>
          <w:i/>
          <w:spacing w:val="-11"/>
          <w:sz w:val="24"/>
        </w:rPr>
        <w:t xml:space="preserve"> </w:t>
      </w:r>
      <w:r>
        <w:rPr>
          <w:b/>
          <w:i/>
          <w:spacing w:val="-2"/>
          <w:sz w:val="24"/>
        </w:rPr>
        <w:t>Review)</w:t>
      </w:r>
    </w:p>
    <w:p w:rsidR="00814C63" w:rsidRDefault="00814C63" w:rsidP="00814C63">
      <w:pPr>
        <w:spacing w:line="276" w:lineRule="auto"/>
        <w:ind w:right="11"/>
        <w:rPr>
          <w:b/>
          <w:i/>
          <w:sz w:val="24"/>
        </w:rPr>
      </w:pPr>
    </w:p>
    <w:p w:rsidR="00814C63" w:rsidRDefault="00814C63" w:rsidP="00814C63">
      <w:pPr>
        <w:pStyle w:val="BodyText"/>
        <w:spacing w:line="276" w:lineRule="auto"/>
        <w:ind w:left="20"/>
        <w:jc w:val="center"/>
      </w:pPr>
      <w:r>
        <w:t xml:space="preserve">Tya Dwi Anggraeni </w:t>
      </w:r>
    </w:p>
    <w:p w:rsidR="00814C63" w:rsidRDefault="00814C63" w:rsidP="00814C63">
      <w:pPr>
        <w:pStyle w:val="BodyText"/>
        <w:spacing w:line="276" w:lineRule="auto"/>
        <w:ind w:left="20"/>
        <w:jc w:val="center"/>
      </w:pPr>
    </w:p>
    <w:p w:rsidR="00814C63" w:rsidRDefault="00814C63" w:rsidP="00814C63">
      <w:pPr>
        <w:pStyle w:val="BodyText"/>
        <w:spacing w:line="276" w:lineRule="auto"/>
        <w:ind w:left="20"/>
        <w:jc w:val="center"/>
      </w:pPr>
      <w:r>
        <w:t>Naya Ernawati,</w:t>
      </w:r>
      <w:r>
        <w:rPr>
          <w:spacing w:val="-1"/>
        </w:rPr>
        <w:t xml:space="preserve"> </w:t>
      </w:r>
      <w:r>
        <w:t>S.Kep</w:t>
      </w:r>
      <w:r>
        <w:rPr>
          <w:spacing w:val="-5"/>
        </w:rPr>
        <w:t>.,</w:t>
      </w:r>
      <w:r>
        <w:rPr>
          <w:spacing w:val="-2"/>
        </w:rPr>
        <w:t>Ns.,M.Kep.</w:t>
      </w:r>
    </w:p>
    <w:p w:rsidR="00814C63" w:rsidRDefault="00814C63" w:rsidP="00814C63">
      <w:pPr>
        <w:pStyle w:val="BodyText"/>
        <w:spacing w:line="276" w:lineRule="auto"/>
        <w:ind w:left="20"/>
        <w:jc w:val="center"/>
        <w:rPr>
          <w:spacing w:val="-2"/>
        </w:rPr>
      </w:pPr>
      <w:r>
        <w:t>Fitriana Kurniasari,</w:t>
      </w:r>
      <w:r>
        <w:rPr>
          <w:spacing w:val="-5"/>
        </w:rPr>
        <w:t xml:space="preserve"> </w:t>
      </w:r>
      <w:r>
        <w:t>S.Kep,</w:t>
      </w:r>
      <w:r>
        <w:rPr>
          <w:spacing w:val="-7"/>
        </w:rPr>
        <w:t xml:space="preserve"> </w:t>
      </w:r>
      <w:r>
        <w:t>Ns,</w:t>
      </w:r>
      <w:r>
        <w:rPr>
          <w:spacing w:val="-5"/>
        </w:rPr>
        <w:t xml:space="preserve"> </w:t>
      </w:r>
      <w:r>
        <w:rPr>
          <w:spacing w:val="-2"/>
        </w:rPr>
        <w:t>M.Kep.</w:t>
      </w:r>
    </w:p>
    <w:p w:rsidR="00814C63" w:rsidRDefault="00814C63" w:rsidP="00814C63">
      <w:pPr>
        <w:pStyle w:val="BodyText"/>
        <w:spacing w:line="276" w:lineRule="auto"/>
        <w:ind w:left="20"/>
        <w:jc w:val="center"/>
        <w:rPr>
          <w:spacing w:val="-2"/>
        </w:rPr>
      </w:pPr>
      <w:r>
        <w:rPr>
          <w:noProof/>
          <w:spacing w:val="-2"/>
          <w14:ligatures w14:val="standardContextual"/>
        </w:rPr>
        <mc:AlternateContent>
          <mc:Choice Requires="wps">
            <w:drawing>
              <wp:anchor distT="0" distB="0" distL="114300" distR="114300" simplePos="0" relativeHeight="251660288" behindDoc="0" locked="0" layoutInCell="1" allowOverlap="1" wp14:anchorId="2BAF0721" wp14:editId="74B13E66">
                <wp:simplePos x="0" y="0"/>
                <wp:positionH relativeFrom="column">
                  <wp:posOffset>155946</wp:posOffset>
                </wp:positionH>
                <wp:positionV relativeFrom="paragraph">
                  <wp:posOffset>198755</wp:posOffset>
                </wp:positionV>
                <wp:extent cx="4716000"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47160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CDCD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5.65pt" to="383.6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" strokecolor="black [3213]" strokeweight="1.5pt">
                <v:stroke joinstyle="miter"/>
              </v:line>
            </w:pict>
          </mc:Fallback>
        </mc:AlternateContent>
      </w:r>
    </w:p>
    <w:p w:rsidR="00814C63" w:rsidRDefault="00814C63" w:rsidP="00814C63">
      <w:pPr>
        <w:pStyle w:val="BodyText"/>
        <w:spacing w:line="360" w:lineRule="auto"/>
        <w:rPr>
          <w:spacing w:val="-2"/>
        </w:rPr>
      </w:pPr>
    </w:p>
    <w:p w:rsidR="00814C63" w:rsidRDefault="00814C63" w:rsidP="00814C63">
      <w:pPr>
        <w:pStyle w:val="BodyText"/>
        <w:spacing w:line="276" w:lineRule="auto"/>
        <w:ind w:left="1328" w:right="1216"/>
        <w:jc w:val="center"/>
        <w:rPr>
          <w:b/>
          <w:i/>
        </w:rPr>
      </w:pPr>
      <w:r w:rsidRPr="004B6324">
        <w:rPr>
          <w:b/>
          <w:i/>
        </w:rPr>
        <w:t>ABSTRACT</w:t>
      </w:r>
      <w:bookmarkStart w:id="1" w:name="_GoBack"/>
      <w:bookmarkEnd w:id="1"/>
    </w:p>
    <w:p w:rsidR="00814C63" w:rsidRPr="004B6324" w:rsidRDefault="00814C63" w:rsidP="00814C63">
      <w:pPr>
        <w:pStyle w:val="BodyText"/>
        <w:spacing w:line="276" w:lineRule="auto"/>
        <w:ind w:left="1328" w:right="1216"/>
        <w:jc w:val="center"/>
        <w:rPr>
          <w:b/>
          <w:i/>
        </w:rPr>
      </w:pPr>
    </w:p>
    <w:p w:rsidR="00814C63" w:rsidRPr="009F3C79" w:rsidRDefault="00814C63" w:rsidP="00814C63">
      <w:pPr>
        <w:pStyle w:val="ListParagraph"/>
        <w:spacing w:line="276" w:lineRule="auto"/>
        <w:ind w:left="284" w:right="282"/>
        <w:jc w:val="both"/>
        <w:rPr>
          <w:i/>
          <w:iCs/>
          <w:sz w:val="24"/>
          <w:szCs w:val="24"/>
        </w:rPr>
      </w:pPr>
      <w:r w:rsidRPr="007C0CC2">
        <w:rPr>
          <w:i/>
          <w:iCs/>
          <w:sz w:val="24"/>
          <w:szCs w:val="24"/>
        </w:rPr>
        <w:t>One of the nutrition issues in Indonesia is stunting, which indicates chronic malnutrition influenced by various factors such as maternal condition, fetal period, infancy, and toddlerhood, including diseases during the toddler period. The aim of this literature research is to identify the relationship between complementary feeding and the occurrence of stunting in toddlers. A literature review method was employed using databases from PubMed and Google Scholar. From 10 selected articles using JBI Critical Appraisal Tools, comprising 7 articles from PubMed and 3 from Google Scholar, it was found that 7 out of 10 articles highlighted that the initiation of complementary feeding plays a role in the occurrence of stunting in toddlers. Additionally, the other 3 articles noted that the prevalence of stunting remains high. The review results from the 10 articles indicate that the relationship between breastfeeding and the occurrence of stunting in toddlers involves factors such as timing, frequency, portion size, texture, and variety.</w:t>
      </w:r>
    </w:p>
    <w:p w:rsidR="00814C63" w:rsidRPr="009F3C79" w:rsidRDefault="00814C63" w:rsidP="00814C63">
      <w:pPr>
        <w:spacing w:line="276" w:lineRule="auto"/>
        <w:jc w:val="both"/>
        <w:rPr>
          <w:b/>
          <w:i/>
          <w:iCs/>
          <w:position w:val="1"/>
          <w:sz w:val="24"/>
          <w:szCs w:val="24"/>
        </w:rPr>
      </w:pPr>
    </w:p>
    <w:p w:rsidR="00814C63" w:rsidRDefault="00814C63" w:rsidP="00814C63">
      <w:pPr>
        <w:spacing w:line="276" w:lineRule="auto"/>
        <w:ind w:firstLine="284"/>
        <w:jc w:val="both"/>
        <w:rPr>
          <w:i/>
          <w:iCs/>
          <w:color w:val="000000"/>
          <w:sz w:val="24"/>
          <w:szCs w:val="24"/>
          <w:shd w:val="clear" w:color="auto" w:fill="F8F8F9"/>
        </w:rPr>
        <w:sectPr w:rsidR="00814C63" w:rsidSect="004C35DD">
          <w:pgSz w:w="11906" w:h="16838"/>
          <w:pgMar w:top="1701" w:right="1701" w:bottom="1701" w:left="2268" w:header="708" w:footer="708" w:gutter="0"/>
          <w:pgNumType w:fmt="lowerRoman"/>
          <w:cols w:space="708"/>
          <w:titlePg/>
          <w:docGrid w:linePitch="360"/>
        </w:sectPr>
      </w:pPr>
      <w:r w:rsidRPr="009F3C79">
        <w:rPr>
          <w:b/>
          <w:i/>
          <w:iCs/>
          <w:position w:val="1"/>
          <w:sz w:val="24"/>
          <w:szCs w:val="24"/>
        </w:rPr>
        <w:t>Keyword</w:t>
      </w:r>
      <w:r w:rsidRPr="009F3C79">
        <w:rPr>
          <w:i/>
          <w:iCs/>
          <w:position w:val="1"/>
          <w:sz w:val="24"/>
          <w:szCs w:val="24"/>
        </w:rPr>
        <w:t>:</w:t>
      </w:r>
      <w:r w:rsidRPr="009F3C79">
        <w:rPr>
          <w:i/>
          <w:iCs/>
          <w:spacing w:val="-6"/>
          <w:position w:val="1"/>
          <w:sz w:val="24"/>
          <w:szCs w:val="24"/>
        </w:rPr>
        <w:t xml:space="preserve"> </w:t>
      </w:r>
      <w:r w:rsidRPr="009F3C79">
        <w:rPr>
          <w:i/>
          <w:iCs/>
          <w:color w:val="000000"/>
          <w:sz w:val="24"/>
          <w:szCs w:val="24"/>
          <w:shd w:val="clear" w:color="auto" w:fill="F8F8F9"/>
        </w:rPr>
        <w:t>Toddlers, feeding behavior,</w:t>
      </w:r>
      <w:r>
        <w:rPr>
          <w:i/>
          <w:iCs/>
          <w:color w:val="000000"/>
          <w:sz w:val="24"/>
          <w:szCs w:val="24"/>
          <w:shd w:val="clear" w:color="auto" w:fill="F8F8F9"/>
        </w:rPr>
        <w:t xml:space="preserve"> complementary feeding, stunting</w:t>
      </w:r>
    </w:p>
    <w:p w:rsidR="006B67A7" w:rsidRDefault="006B67A7"/>
    <w:sectPr w:rsidR="006B67A7" w:rsidSect="003A20B6">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63"/>
    <w:rsid w:val="003A20B6"/>
    <w:rsid w:val="006B67A7"/>
    <w:rsid w:val="007066EA"/>
    <w:rsid w:val="00814C63"/>
    <w:rsid w:val="008523A8"/>
    <w:rsid w:val="00B241FB"/>
    <w:rsid w:val="00BA540D"/>
    <w:rsid w:val="00CB1CFC"/>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8D666-3F7D-43C9-98B8-11951A5E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4C6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814C6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C63"/>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814C63"/>
    <w:rPr>
      <w:sz w:val="24"/>
      <w:szCs w:val="24"/>
    </w:rPr>
  </w:style>
  <w:style w:type="character" w:customStyle="1" w:styleId="BodyTextChar">
    <w:name w:val="Body Text Char"/>
    <w:basedOn w:val="DefaultParagraphFont"/>
    <w:link w:val="BodyText"/>
    <w:uiPriority w:val="1"/>
    <w:rsid w:val="00814C63"/>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814C63"/>
    <w:pPr>
      <w:ind w:left="720"/>
      <w:contextualSpacing/>
    </w:pPr>
  </w:style>
  <w:style w:type="character" w:customStyle="1" w:styleId="ListParagraphChar">
    <w:name w:val="List Paragraph Char"/>
    <w:link w:val="ListParagraph"/>
    <w:uiPriority w:val="1"/>
    <w:rsid w:val="00814C6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2024-06-13T03:23:00Z</dcterms:created>
  <dcterms:modified xsi:type="dcterms:W3CDTF">2024-06-13T03:24:00Z</dcterms:modified>
</cp:coreProperties>
</file>