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34AD" w:rsidRPr="00A73CB6" w:rsidRDefault="004734AD" w:rsidP="004734AD">
      <w:pPr>
        <w:pStyle w:val="Heading1"/>
        <w:jc w:val="center"/>
      </w:pPr>
      <w:bookmarkStart w:id="0" w:name="_Toc92747684"/>
      <w:bookmarkStart w:id="1" w:name="_Toc109134672"/>
      <w:r w:rsidRPr="00A73CB6">
        <w:t>BAB III</w:t>
      </w:r>
      <w:bookmarkEnd w:id="0"/>
      <w:bookmarkEnd w:id="1"/>
    </w:p>
    <w:p w:rsidR="004734AD" w:rsidRDefault="004734AD" w:rsidP="004734AD">
      <w:pPr>
        <w:pStyle w:val="Heading1"/>
        <w:jc w:val="center"/>
      </w:pPr>
      <w:bookmarkStart w:id="2" w:name="_Toc92747685"/>
      <w:bookmarkStart w:id="3" w:name="_Toc109134673"/>
      <w:r w:rsidRPr="00A73CB6">
        <w:t>METODE PENULISAN STUDI KASUS</w:t>
      </w:r>
      <w:bookmarkEnd w:id="2"/>
      <w:bookmarkEnd w:id="3"/>
    </w:p>
    <w:p w:rsidR="004734AD" w:rsidRPr="00A73CB6" w:rsidRDefault="004734AD" w:rsidP="004734AD">
      <w:pPr>
        <w:rPr>
          <w:lang w:val="en-US"/>
        </w:rPr>
      </w:pPr>
    </w:p>
    <w:p w:rsidR="004734AD" w:rsidRPr="00761D9A" w:rsidRDefault="004734AD" w:rsidP="004734AD">
      <w:pPr>
        <w:pStyle w:val="ListParagraph"/>
        <w:numPr>
          <w:ilvl w:val="0"/>
          <w:numId w:val="2"/>
        </w:numPr>
        <w:spacing w:line="480" w:lineRule="auto"/>
        <w:jc w:val="both"/>
        <w:outlineLvl w:val="1"/>
        <w:rPr>
          <w:rFonts w:ascii="Times New Roman" w:hAnsi="Times New Roman" w:cs="Times New Roman"/>
          <w:b/>
          <w:sz w:val="24"/>
          <w:szCs w:val="24"/>
        </w:rPr>
      </w:pPr>
      <w:r w:rsidRPr="00761D9A">
        <w:rPr>
          <w:rFonts w:ascii="Times New Roman" w:hAnsi="Times New Roman" w:cs="Times New Roman"/>
          <w:b/>
          <w:sz w:val="24"/>
          <w:szCs w:val="24"/>
        </w:rPr>
        <w:t xml:space="preserve"> </w:t>
      </w:r>
      <w:bookmarkStart w:id="4" w:name="_Toc92747686"/>
      <w:bookmarkStart w:id="5" w:name="_Toc109134674"/>
      <w:r>
        <w:rPr>
          <w:rFonts w:ascii="Times New Roman" w:hAnsi="Times New Roman" w:cs="Times New Roman"/>
          <w:b/>
          <w:sz w:val="24"/>
          <w:szCs w:val="24"/>
        </w:rPr>
        <w:t>Rancangan Penulisan</w:t>
      </w:r>
      <w:bookmarkEnd w:id="4"/>
      <w:bookmarkEnd w:id="5"/>
    </w:p>
    <w:p w:rsidR="004734AD" w:rsidRDefault="004734AD" w:rsidP="004734AD">
      <w:pPr>
        <w:pStyle w:val="ListParagraph"/>
        <w:spacing w:after="0" w:line="480" w:lineRule="auto"/>
        <w:ind w:left="851" w:firstLine="720"/>
        <w:jc w:val="both"/>
        <w:rPr>
          <w:rFonts w:ascii="Times New Roman" w:hAnsi="Times New Roman" w:cs="Times New Roman"/>
          <w:sz w:val="24"/>
          <w:szCs w:val="24"/>
        </w:rPr>
      </w:pPr>
      <w:r w:rsidRPr="00761D9A">
        <w:rPr>
          <w:rFonts w:ascii="Times New Roman" w:hAnsi="Times New Roman" w:cs="Times New Roman"/>
          <w:sz w:val="24"/>
          <w:szCs w:val="24"/>
        </w:rPr>
        <w:t>Pendokumentasian atau pencatata</w:t>
      </w:r>
      <w:r>
        <w:rPr>
          <w:rFonts w:ascii="Times New Roman" w:hAnsi="Times New Roman" w:cs="Times New Roman"/>
          <w:sz w:val="24"/>
          <w:szCs w:val="24"/>
        </w:rPr>
        <w:t>n dari asuhan kebidanan yang tel</w:t>
      </w:r>
      <w:r w:rsidRPr="00761D9A">
        <w:rPr>
          <w:rFonts w:ascii="Times New Roman" w:hAnsi="Times New Roman" w:cs="Times New Roman"/>
          <w:sz w:val="24"/>
          <w:szCs w:val="24"/>
        </w:rPr>
        <w:t xml:space="preserve">ah dilakukan oleh peneliti adalah menggunakan catatan metode </w:t>
      </w:r>
      <w:r>
        <w:rPr>
          <w:rFonts w:ascii="Times New Roman" w:hAnsi="Times New Roman" w:cs="Times New Roman"/>
          <w:sz w:val="24"/>
          <w:szCs w:val="24"/>
        </w:rPr>
        <w:t xml:space="preserve">Varney dan </w:t>
      </w:r>
      <w:r w:rsidRPr="00761D9A">
        <w:rPr>
          <w:rFonts w:ascii="Times New Roman" w:hAnsi="Times New Roman" w:cs="Times New Roman"/>
          <w:sz w:val="24"/>
          <w:szCs w:val="24"/>
        </w:rPr>
        <w:t>SOAP (mengacu pada KepMenKes RI nomor 938/MenKes/VIII/2007 tentang standar asuhan kebidanan) dan dirumuskan dalam data fokus.</w:t>
      </w:r>
    </w:p>
    <w:p w:rsidR="004734AD" w:rsidRDefault="004734AD" w:rsidP="004734AD">
      <w:pPr>
        <w:pStyle w:val="ListParagraph"/>
        <w:spacing w:after="0" w:line="480" w:lineRule="auto"/>
        <w:ind w:left="851" w:firstLine="720"/>
        <w:jc w:val="both"/>
        <w:rPr>
          <w:rFonts w:ascii="Times New Roman" w:hAnsi="Times New Roman" w:cs="Times New Roman"/>
          <w:sz w:val="24"/>
          <w:szCs w:val="24"/>
        </w:rPr>
      </w:pPr>
    </w:p>
    <w:p w:rsidR="004734AD" w:rsidRDefault="004734AD" w:rsidP="004734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Pendokumentasian 7 Langkah Varney</w:t>
      </w:r>
    </w:p>
    <w:p w:rsidR="004734AD" w:rsidRPr="00EF7B25" w:rsidRDefault="004734AD" w:rsidP="004734AD">
      <w:pPr>
        <w:pStyle w:val="ListParagraph"/>
        <w:spacing w:after="0" w:line="480" w:lineRule="auto"/>
        <w:jc w:val="center"/>
        <w:rPr>
          <w:rFonts w:ascii="Times New Roman" w:hAnsi="Times New Roman" w:cs="Times New Roman"/>
          <w:b/>
          <w:sz w:val="24"/>
          <w:szCs w:val="24"/>
        </w:rPr>
      </w:pPr>
      <w:r w:rsidRPr="00EF7B25">
        <w:rPr>
          <w:rFonts w:ascii="Times New Roman" w:hAnsi="Times New Roman" w:cs="Times New Roman"/>
          <w:b/>
          <w:sz w:val="24"/>
          <w:szCs w:val="24"/>
        </w:rPr>
        <w:t>Table 3</w:t>
      </w:r>
      <w:r>
        <w:rPr>
          <w:rFonts w:ascii="Times New Roman" w:hAnsi="Times New Roman" w:cs="Times New Roman"/>
          <w:b/>
          <w:sz w:val="24"/>
          <w:szCs w:val="24"/>
        </w:rPr>
        <w:t>.1</w:t>
      </w:r>
      <w:r w:rsidRPr="00EF7B25">
        <w:rPr>
          <w:rFonts w:ascii="Times New Roman" w:hAnsi="Times New Roman" w:cs="Times New Roman"/>
          <w:b/>
          <w:sz w:val="24"/>
          <w:szCs w:val="24"/>
        </w:rPr>
        <w:t xml:space="preserve"> - Metode 7 Langkah Varney</w:t>
      </w:r>
    </w:p>
    <w:tbl>
      <w:tblPr>
        <w:tblStyle w:val="TableGrid"/>
        <w:tblW w:w="0" w:type="auto"/>
        <w:tblInd w:w="720" w:type="dxa"/>
        <w:tblLook w:val="04A0" w:firstRow="1" w:lastRow="0" w:firstColumn="1" w:lastColumn="0" w:noHBand="0" w:noVBand="1"/>
      </w:tblPr>
      <w:tblGrid>
        <w:gridCol w:w="3641"/>
        <w:gridCol w:w="3566"/>
      </w:tblGrid>
      <w:tr w:rsidR="004734AD" w:rsidTr="0033646F">
        <w:tc>
          <w:tcPr>
            <w:tcW w:w="3963" w:type="dxa"/>
          </w:tcPr>
          <w:p w:rsidR="004734AD" w:rsidRPr="00B73C44" w:rsidRDefault="004734AD" w:rsidP="0033646F">
            <w:pPr>
              <w:pStyle w:val="ListParagraph"/>
              <w:spacing w:line="480" w:lineRule="auto"/>
              <w:ind w:left="0"/>
              <w:jc w:val="center"/>
              <w:rPr>
                <w:rFonts w:ascii="Times New Roman" w:hAnsi="Times New Roman" w:cs="Times New Roman"/>
                <w:b/>
                <w:sz w:val="24"/>
                <w:szCs w:val="24"/>
              </w:rPr>
            </w:pPr>
            <w:r w:rsidRPr="00B73C44">
              <w:rPr>
                <w:rFonts w:ascii="Times New Roman" w:hAnsi="Times New Roman" w:cs="Times New Roman"/>
                <w:b/>
                <w:sz w:val="24"/>
                <w:szCs w:val="24"/>
              </w:rPr>
              <w:t xml:space="preserve">Langkah </w:t>
            </w:r>
          </w:p>
        </w:tc>
        <w:tc>
          <w:tcPr>
            <w:tcW w:w="3964" w:type="dxa"/>
          </w:tcPr>
          <w:p w:rsidR="004734AD" w:rsidRPr="00B73C44" w:rsidRDefault="004734AD" w:rsidP="0033646F">
            <w:pPr>
              <w:pStyle w:val="ListParagraph"/>
              <w:spacing w:line="480" w:lineRule="auto"/>
              <w:ind w:left="0"/>
              <w:jc w:val="center"/>
              <w:rPr>
                <w:rFonts w:ascii="Times New Roman" w:hAnsi="Times New Roman" w:cs="Times New Roman"/>
                <w:b/>
                <w:sz w:val="24"/>
                <w:szCs w:val="24"/>
              </w:rPr>
            </w:pPr>
            <w:r w:rsidRPr="00B73C44">
              <w:rPr>
                <w:rFonts w:ascii="Times New Roman" w:hAnsi="Times New Roman" w:cs="Times New Roman"/>
                <w:b/>
                <w:sz w:val="24"/>
                <w:szCs w:val="24"/>
              </w:rPr>
              <w:t xml:space="preserve">Keterangan </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Langkah I</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(Pengkajian)</w:t>
            </w: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Pengkajian dengan mengumpulkan semua informasi yang akurat, relevan dan lengkap dari berbagai sumber yang berkaitan dengan kondisi klien.</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Langkah II</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(Interpretasi Data Dasar)</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 xml:space="preserve">Identifikasi terhadap diagnosis, masalah dan kebutuhan klien berdasarkan interpretasi yang benar atas data-data yang telah dikumpulkan. Langkah awal dari perumusan diagnosis atau masalah adalah pengolahan data dan </w:t>
            </w:r>
            <w:r w:rsidRPr="00B73C44">
              <w:rPr>
                <w:rFonts w:ascii="Times New Roman" w:hAnsi="Times New Roman" w:cs="Times New Roman"/>
                <w:sz w:val="24"/>
                <w:szCs w:val="24"/>
              </w:rPr>
              <w:lastRenderedPageBreak/>
              <w:t>analisis dengan menggabungkan data satu dengan yang lainnya sehingga tergambar fakta</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Langkah III</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(Identifikasi diagnosa dan masalah potensial )</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Identifikasi masalah/diagnosa potensial berdasarkan</w:t>
            </w:r>
            <w:r>
              <w:rPr>
                <w:rFonts w:ascii="Times New Roman" w:hAnsi="Times New Roman" w:cs="Times New Roman"/>
                <w:sz w:val="24"/>
                <w:szCs w:val="24"/>
              </w:rPr>
              <w:t xml:space="preserve"> rangkaian masalah. Langkah ini membutuhkan antisipasi, bila </w:t>
            </w:r>
            <w:r w:rsidRPr="00B73C44">
              <w:rPr>
                <w:rFonts w:ascii="Times New Roman" w:hAnsi="Times New Roman" w:cs="Times New Roman"/>
                <w:sz w:val="24"/>
                <w:szCs w:val="24"/>
              </w:rPr>
              <w:t>memungkinkan dilakukan pencegahan sambil terus mengamati kondisi klien. Bidan diharapkan dapat bersiap-siap bila diagnosa dan masalah potensial benar-benar terjad</w:t>
            </w:r>
            <w:r>
              <w:rPr>
                <w:rFonts w:ascii="Times New Roman" w:hAnsi="Times New Roman" w:cs="Times New Roman"/>
                <w:sz w:val="24"/>
                <w:szCs w:val="24"/>
              </w:rPr>
              <w:t>i</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Langkah IV</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(Identifikasi kebutuhan dan tindakan segera)</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Identifikasi perlunya tindakan segera oleh bidan atau dokter atau ditangani bersama dengan anggota tim kesehatan yang lain sesuai dengan kondisi klien.</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Langkah V</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(Merencanakan asuhan kebidanan/Intervensi)</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Merencakan asuhan yang menyeluruh. Rencana asuhan yang menyeluruh meliputi apa yang sudah diidentifikasi dari klien.</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Langkah VI</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(Pelaksanaan asuhan/ Implementasi)</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lastRenderedPageBreak/>
              <w:t xml:space="preserve">Melaksanakan rencana asuhan pada klien yang telah disusun </w:t>
            </w:r>
            <w:r w:rsidRPr="00B73C44">
              <w:rPr>
                <w:rFonts w:ascii="Times New Roman" w:hAnsi="Times New Roman" w:cs="Times New Roman"/>
                <w:sz w:val="24"/>
                <w:szCs w:val="24"/>
              </w:rPr>
              <w:lastRenderedPageBreak/>
              <w:t>secara komprehensif, efektif, efisien dan aman berdasarkan evidence based kepada klien dalam bentuk upaya promotif, preventif, kuratif dan rehabilitative</w:t>
            </w:r>
          </w:p>
        </w:tc>
      </w:tr>
      <w:tr w:rsidR="004734AD" w:rsidTr="0033646F">
        <w:tc>
          <w:tcPr>
            <w:tcW w:w="3963" w:type="dxa"/>
          </w:tcPr>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Langkah VII</w:t>
            </w:r>
          </w:p>
          <w:p w:rsidR="004734AD" w:rsidRDefault="004734AD" w:rsidP="003364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(Evaluasi)</w:t>
            </w:r>
          </w:p>
          <w:p w:rsidR="004734AD" w:rsidRDefault="004734AD" w:rsidP="0033646F">
            <w:pPr>
              <w:pStyle w:val="ListParagraph"/>
              <w:spacing w:line="480" w:lineRule="auto"/>
              <w:ind w:left="0"/>
              <w:jc w:val="both"/>
              <w:rPr>
                <w:rFonts w:ascii="Times New Roman" w:hAnsi="Times New Roman" w:cs="Times New Roman"/>
                <w:sz w:val="24"/>
                <w:szCs w:val="24"/>
              </w:rPr>
            </w:pPr>
          </w:p>
        </w:tc>
        <w:tc>
          <w:tcPr>
            <w:tcW w:w="3964" w:type="dxa"/>
          </w:tcPr>
          <w:p w:rsidR="004734AD" w:rsidRDefault="004734AD" w:rsidP="0033646F">
            <w:pPr>
              <w:pStyle w:val="ListParagraph"/>
              <w:spacing w:line="480" w:lineRule="auto"/>
              <w:ind w:left="0"/>
              <w:jc w:val="both"/>
              <w:rPr>
                <w:rFonts w:ascii="Times New Roman" w:hAnsi="Times New Roman" w:cs="Times New Roman"/>
                <w:sz w:val="24"/>
                <w:szCs w:val="24"/>
              </w:rPr>
            </w:pPr>
            <w:r w:rsidRPr="00B73C44">
              <w:rPr>
                <w:rFonts w:ascii="Times New Roman" w:hAnsi="Times New Roman" w:cs="Times New Roman"/>
                <w:sz w:val="24"/>
                <w:szCs w:val="24"/>
              </w:rPr>
              <w:t>Dilakukan analisis kesesuaian antara implementasi dengan rencana asuhan kebidanan.</w:t>
            </w:r>
          </w:p>
        </w:tc>
      </w:tr>
    </w:tbl>
    <w:p w:rsidR="004734AD" w:rsidRDefault="004734AD" w:rsidP="004734AD">
      <w:pPr>
        <w:pStyle w:val="ListParagraph"/>
        <w:spacing w:after="0" w:line="480" w:lineRule="auto"/>
        <w:jc w:val="center"/>
        <w:rPr>
          <w:rFonts w:ascii="Times New Roman" w:hAnsi="Times New Roman" w:cs="Times New Roman"/>
          <w:sz w:val="24"/>
          <w:szCs w:val="24"/>
        </w:rPr>
      </w:pPr>
    </w:p>
    <w:p w:rsidR="004734AD" w:rsidRDefault="004734AD" w:rsidP="004734AD">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Pendokumentasian SOAP</w:t>
      </w:r>
    </w:p>
    <w:p w:rsidR="004734AD" w:rsidRPr="00EF7B25" w:rsidRDefault="004734AD" w:rsidP="004734AD">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Table 3.2</w:t>
      </w:r>
      <w:r w:rsidRPr="00EF7B25">
        <w:rPr>
          <w:rFonts w:ascii="Times New Roman" w:hAnsi="Times New Roman" w:cs="Times New Roman"/>
          <w:b/>
          <w:sz w:val="24"/>
          <w:szCs w:val="24"/>
        </w:rPr>
        <w:t xml:space="preserve"> - Metode SOAP</w:t>
      </w:r>
    </w:p>
    <w:tbl>
      <w:tblPr>
        <w:tblStyle w:val="TableGrid"/>
        <w:tblW w:w="0" w:type="auto"/>
        <w:tblInd w:w="851" w:type="dxa"/>
        <w:tblLook w:val="04A0" w:firstRow="1" w:lastRow="0" w:firstColumn="1" w:lastColumn="0" w:noHBand="0" w:noVBand="1"/>
      </w:tblPr>
      <w:tblGrid>
        <w:gridCol w:w="845"/>
        <w:gridCol w:w="6231"/>
      </w:tblGrid>
      <w:tr w:rsidR="004734AD" w:rsidRPr="00761D9A" w:rsidTr="0033646F">
        <w:tc>
          <w:tcPr>
            <w:tcW w:w="845" w:type="dxa"/>
          </w:tcPr>
          <w:p w:rsidR="004734AD" w:rsidRPr="00EF7B25" w:rsidRDefault="004734AD" w:rsidP="0033646F">
            <w:pPr>
              <w:pStyle w:val="ListParagraph"/>
              <w:spacing w:line="480" w:lineRule="auto"/>
              <w:ind w:left="0"/>
              <w:jc w:val="center"/>
              <w:rPr>
                <w:rFonts w:ascii="Times New Roman" w:hAnsi="Times New Roman" w:cs="Times New Roman"/>
                <w:b/>
                <w:sz w:val="24"/>
                <w:szCs w:val="24"/>
              </w:rPr>
            </w:pPr>
            <w:r w:rsidRPr="00EF7B25">
              <w:rPr>
                <w:rFonts w:ascii="Times New Roman" w:hAnsi="Times New Roman" w:cs="Times New Roman"/>
                <w:b/>
                <w:sz w:val="24"/>
                <w:szCs w:val="24"/>
              </w:rPr>
              <w:t>S</w:t>
            </w:r>
          </w:p>
        </w:tc>
        <w:tc>
          <w:tcPr>
            <w:tcW w:w="6231" w:type="dxa"/>
          </w:tcPr>
          <w:p w:rsidR="004734AD" w:rsidRPr="00761D9A" w:rsidRDefault="004734AD" w:rsidP="0033646F">
            <w:pPr>
              <w:pStyle w:val="ListParagraph"/>
              <w:spacing w:line="480" w:lineRule="auto"/>
              <w:ind w:left="0"/>
              <w:jc w:val="both"/>
              <w:rPr>
                <w:rFonts w:ascii="Times New Roman" w:hAnsi="Times New Roman" w:cs="Times New Roman"/>
                <w:sz w:val="24"/>
                <w:szCs w:val="24"/>
              </w:rPr>
            </w:pPr>
            <w:r w:rsidRPr="00761D9A">
              <w:rPr>
                <w:rFonts w:ascii="Times New Roman" w:hAnsi="Times New Roman" w:cs="Times New Roman"/>
                <w:sz w:val="24"/>
                <w:szCs w:val="24"/>
              </w:rPr>
              <w:t>Data Subjektif terfokus mencatat hasil anamnesis, auto anamnesis maupun allo anamnesis, sesuai keadaan klien.</w:t>
            </w:r>
          </w:p>
        </w:tc>
      </w:tr>
      <w:tr w:rsidR="004734AD" w:rsidRPr="00761D9A" w:rsidTr="0033646F">
        <w:tc>
          <w:tcPr>
            <w:tcW w:w="845" w:type="dxa"/>
          </w:tcPr>
          <w:p w:rsidR="004734AD" w:rsidRPr="00EF7B25" w:rsidRDefault="004734AD" w:rsidP="0033646F">
            <w:pPr>
              <w:pStyle w:val="ListParagraph"/>
              <w:spacing w:line="480" w:lineRule="auto"/>
              <w:ind w:left="0"/>
              <w:jc w:val="center"/>
              <w:rPr>
                <w:rFonts w:ascii="Times New Roman" w:hAnsi="Times New Roman" w:cs="Times New Roman"/>
                <w:b/>
                <w:sz w:val="24"/>
                <w:szCs w:val="24"/>
              </w:rPr>
            </w:pPr>
            <w:r w:rsidRPr="00EF7B25">
              <w:rPr>
                <w:rFonts w:ascii="Times New Roman" w:hAnsi="Times New Roman" w:cs="Times New Roman"/>
                <w:b/>
                <w:sz w:val="24"/>
                <w:szCs w:val="24"/>
              </w:rPr>
              <w:t>O</w:t>
            </w:r>
          </w:p>
        </w:tc>
        <w:tc>
          <w:tcPr>
            <w:tcW w:w="6231" w:type="dxa"/>
          </w:tcPr>
          <w:p w:rsidR="004734AD" w:rsidRPr="00761D9A" w:rsidRDefault="004734AD" w:rsidP="0033646F">
            <w:pPr>
              <w:pStyle w:val="ListParagraph"/>
              <w:spacing w:line="480" w:lineRule="auto"/>
              <w:ind w:left="0"/>
              <w:jc w:val="both"/>
              <w:rPr>
                <w:rFonts w:ascii="Times New Roman" w:hAnsi="Times New Roman" w:cs="Times New Roman"/>
                <w:sz w:val="24"/>
                <w:szCs w:val="24"/>
              </w:rPr>
            </w:pPr>
            <w:r w:rsidRPr="00761D9A">
              <w:rPr>
                <w:rFonts w:ascii="Times New Roman" w:hAnsi="Times New Roman" w:cs="Times New Roman"/>
                <w:sz w:val="24"/>
                <w:szCs w:val="24"/>
              </w:rPr>
              <w:t>Data Objektif terfokus mencatat hasil pemeriksaan: fisik, laboratorium dan penunjang sesuai keadaan klien.</w:t>
            </w:r>
          </w:p>
        </w:tc>
      </w:tr>
      <w:tr w:rsidR="004734AD" w:rsidRPr="00761D9A" w:rsidTr="0033646F">
        <w:tc>
          <w:tcPr>
            <w:tcW w:w="845" w:type="dxa"/>
          </w:tcPr>
          <w:p w:rsidR="004734AD" w:rsidRPr="00EF7B25" w:rsidRDefault="004734AD" w:rsidP="0033646F">
            <w:pPr>
              <w:pStyle w:val="ListParagraph"/>
              <w:spacing w:line="480" w:lineRule="auto"/>
              <w:ind w:left="0"/>
              <w:jc w:val="center"/>
              <w:rPr>
                <w:rFonts w:ascii="Times New Roman" w:hAnsi="Times New Roman" w:cs="Times New Roman"/>
                <w:b/>
                <w:sz w:val="24"/>
                <w:szCs w:val="24"/>
              </w:rPr>
            </w:pPr>
            <w:r w:rsidRPr="00EF7B25">
              <w:rPr>
                <w:rFonts w:ascii="Times New Roman" w:hAnsi="Times New Roman" w:cs="Times New Roman"/>
                <w:b/>
                <w:sz w:val="24"/>
                <w:szCs w:val="24"/>
              </w:rPr>
              <w:t>A</w:t>
            </w:r>
          </w:p>
        </w:tc>
        <w:tc>
          <w:tcPr>
            <w:tcW w:w="6231" w:type="dxa"/>
          </w:tcPr>
          <w:p w:rsidR="004734AD" w:rsidRPr="00761D9A" w:rsidRDefault="004734AD" w:rsidP="0033646F">
            <w:pPr>
              <w:pStyle w:val="ListParagraph"/>
              <w:spacing w:line="480" w:lineRule="auto"/>
              <w:ind w:left="0"/>
              <w:jc w:val="both"/>
              <w:rPr>
                <w:rFonts w:ascii="Times New Roman" w:hAnsi="Times New Roman" w:cs="Times New Roman"/>
                <w:sz w:val="24"/>
                <w:szCs w:val="24"/>
              </w:rPr>
            </w:pPr>
            <w:r w:rsidRPr="00761D9A">
              <w:rPr>
                <w:rFonts w:ascii="Times New Roman" w:hAnsi="Times New Roman" w:cs="Times New Roman"/>
                <w:sz w:val="24"/>
                <w:szCs w:val="24"/>
              </w:rPr>
              <w:t>Assesment (penilaian) mencatat diagnosis dan masalah kebidanan, berdasarkan data fokus pada klien</w:t>
            </w:r>
          </w:p>
        </w:tc>
      </w:tr>
      <w:tr w:rsidR="004734AD" w:rsidRPr="00761D9A" w:rsidTr="0033646F">
        <w:trPr>
          <w:trHeight w:val="1155"/>
        </w:trPr>
        <w:tc>
          <w:tcPr>
            <w:tcW w:w="845" w:type="dxa"/>
          </w:tcPr>
          <w:p w:rsidR="004734AD" w:rsidRPr="00EF7B25" w:rsidRDefault="004734AD" w:rsidP="0033646F">
            <w:pPr>
              <w:pStyle w:val="ListParagraph"/>
              <w:spacing w:line="480" w:lineRule="auto"/>
              <w:ind w:left="0"/>
              <w:jc w:val="center"/>
              <w:rPr>
                <w:rFonts w:ascii="Times New Roman" w:hAnsi="Times New Roman" w:cs="Times New Roman"/>
                <w:b/>
                <w:sz w:val="24"/>
                <w:szCs w:val="24"/>
              </w:rPr>
            </w:pPr>
            <w:r w:rsidRPr="00EF7B25">
              <w:rPr>
                <w:rFonts w:ascii="Times New Roman" w:hAnsi="Times New Roman" w:cs="Times New Roman"/>
                <w:b/>
                <w:sz w:val="24"/>
                <w:szCs w:val="24"/>
              </w:rPr>
              <w:t>P</w:t>
            </w:r>
          </w:p>
        </w:tc>
        <w:tc>
          <w:tcPr>
            <w:tcW w:w="6231" w:type="dxa"/>
          </w:tcPr>
          <w:p w:rsidR="004734AD" w:rsidRPr="00104680" w:rsidRDefault="004734AD" w:rsidP="0033646F">
            <w:pPr>
              <w:spacing w:line="480" w:lineRule="auto"/>
              <w:jc w:val="both"/>
              <w:rPr>
                <w:rFonts w:ascii="Times New Roman" w:hAnsi="Times New Roman" w:cs="Times New Roman"/>
                <w:b/>
                <w:sz w:val="24"/>
                <w:szCs w:val="24"/>
              </w:rPr>
            </w:pPr>
            <w:r w:rsidRPr="00761D9A">
              <w:rPr>
                <w:rFonts w:ascii="Times New Roman" w:hAnsi="Times New Roman" w:cs="Times New Roman"/>
                <w:sz w:val="24"/>
                <w:szCs w:val="24"/>
              </w:rPr>
              <w:t>Plan (perencanaan) mencatat seluruh perencanaan dan pelaksanaan yang sudah dilakukan seperti: tindakan antisipasi, tindakan segera, tindakan segera komprehensif, penyuluhan, dukungan, kolaborasi, evaluasi/tindak lanjut dan rujukan.</w:t>
            </w:r>
          </w:p>
        </w:tc>
      </w:tr>
    </w:tbl>
    <w:p w:rsidR="004734AD" w:rsidRPr="00761D9A" w:rsidRDefault="004734AD" w:rsidP="004734AD">
      <w:pPr>
        <w:pStyle w:val="ListParagraph"/>
        <w:spacing w:after="0" w:line="480" w:lineRule="auto"/>
        <w:jc w:val="both"/>
        <w:rPr>
          <w:rFonts w:ascii="Times New Roman" w:hAnsi="Times New Roman" w:cs="Times New Roman"/>
          <w:b/>
          <w:sz w:val="24"/>
          <w:szCs w:val="24"/>
        </w:rPr>
      </w:pPr>
    </w:p>
    <w:p w:rsidR="004734AD" w:rsidRPr="00A73CB6" w:rsidRDefault="004734AD" w:rsidP="004734AD">
      <w:pPr>
        <w:pStyle w:val="Heading2"/>
        <w:numPr>
          <w:ilvl w:val="0"/>
          <w:numId w:val="0"/>
        </w:numPr>
        <w:ind w:left="360"/>
      </w:pPr>
      <w:bookmarkStart w:id="6" w:name="_Toc109134675"/>
      <w:r>
        <w:rPr>
          <w:lang w:val="en-US"/>
        </w:rPr>
        <w:t xml:space="preserve">3.2 </w:t>
      </w:r>
      <w:r w:rsidRPr="00A73CB6">
        <w:t xml:space="preserve"> </w:t>
      </w:r>
      <w:bookmarkStart w:id="7" w:name="_Toc92747687"/>
      <w:r w:rsidRPr="00A73CB6">
        <w:t>Ruang Lingkup (Sasaran, Tempat dan Waktu)</w:t>
      </w:r>
      <w:bookmarkEnd w:id="6"/>
      <w:bookmarkEnd w:id="7"/>
    </w:p>
    <w:p w:rsidR="004734AD" w:rsidRDefault="004734AD" w:rsidP="004734AD">
      <w:pPr>
        <w:pStyle w:val="ListParagraph"/>
        <w:numPr>
          <w:ilvl w:val="0"/>
          <w:numId w:val="4"/>
        </w:numPr>
        <w:spacing w:after="0" w:line="480" w:lineRule="auto"/>
        <w:ind w:left="1134"/>
        <w:jc w:val="both"/>
        <w:rPr>
          <w:rFonts w:ascii="Times New Roman" w:hAnsi="Times New Roman" w:cs="Times New Roman"/>
          <w:sz w:val="24"/>
          <w:szCs w:val="24"/>
        </w:rPr>
      </w:pPr>
      <w:r w:rsidRPr="00761D9A">
        <w:rPr>
          <w:rFonts w:ascii="Times New Roman" w:hAnsi="Times New Roman" w:cs="Times New Roman"/>
          <w:sz w:val="24"/>
          <w:szCs w:val="24"/>
        </w:rPr>
        <w:t>Sasaran</w:t>
      </w:r>
    </w:p>
    <w:p w:rsidR="004734AD" w:rsidRPr="00761D9A" w:rsidRDefault="004734AD" w:rsidP="004734AD">
      <w:pPr>
        <w:pStyle w:val="ListParagraph"/>
        <w:spacing w:after="0" w:line="480" w:lineRule="auto"/>
        <w:ind w:left="1134" w:firstLine="720"/>
        <w:jc w:val="both"/>
        <w:rPr>
          <w:rFonts w:ascii="Times New Roman" w:hAnsi="Times New Roman" w:cs="Times New Roman"/>
          <w:sz w:val="24"/>
          <w:szCs w:val="24"/>
        </w:rPr>
      </w:pPr>
      <w:r w:rsidRPr="00761D9A">
        <w:rPr>
          <w:rFonts w:ascii="Times New Roman" w:hAnsi="Times New Roman" w:cs="Times New Roman"/>
          <w:sz w:val="24"/>
          <w:szCs w:val="24"/>
        </w:rPr>
        <w:lastRenderedPageBreak/>
        <w:t>Ruang lingkup asuhan kebidanan meliputi ibu</w:t>
      </w:r>
      <w:r>
        <w:rPr>
          <w:rFonts w:ascii="Times New Roman" w:hAnsi="Times New Roman" w:cs="Times New Roman"/>
          <w:sz w:val="24"/>
          <w:szCs w:val="24"/>
        </w:rPr>
        <w:t xml:space="preserve"> hamil, ibu bersal</w:t>
      </w:r>
      <w:r w:rsidRPr="00761D9A">
        <w:rPr>
          <w:rFonts w:ascii="Times New Roman" w:hAnsi="Times New Roman" w:cs="Times New Roman"/>
          <w:sz w:val="24"/>
          <w:szCs w:val="24"/>
        </w:rPr>
        <w:t>in, ibu nifas dan menyusui, bayi baru lahir dan neonatus, ibu dalam masa antara (pengembilan keputusan dalam mengikuti Keluarga Berencana atau pemilihan alat kontrasepsi).</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Ibu hamil</w:t>
      </w:r>
      <w:r w:rsidRPr="00761D9A">
        <w:rPr>
          <w:rFonts w:ascii="Times New Roman" w:hAnsi="Times New Roman" w:cs="Times New Roman"/>
          <w:sz w:val="24"/>
          <w:szCs w:val="24"/>
        </w:rPr>
        <w:tab/>
      </w:r>
    </w:p>
    <w:p w:rsidR="004734AD" w:rsidRPr="00761D9A"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Kebidanan pada ibu hamil adalah asuhan yang diberikan bidan pada ibu hamil untuk mengetahui kesehatan ibu dan janin serta untuk mencegah dan menangani secara dini kegawatdaruratan yang terjadi pada saat kehamilan.</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Ibu bersalin</w:t>
      </w:r>
      <w:r w:rsidRPr="00761D9A">
        <w:rPr>
          <w:rFonts w:ascii="Times New Roman" w:hAnsi="Times New Roman" w:cs="Times New Roman"/>
          <w:sz w:val="24"/>
          <w:szCs w:val="24"/>
        </w:rPr>
        <w:tab/>
      </w:r>
    </w:p>
    <w:p w:rsidR="004734AD" w:rsidRPr="00761D9A"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yang di berikan bidan pada ibu bersalin adalah melakukan Observasi serta pertolongan persalinan pada ibu bersalin kala I, kala II, kala III, kala IV.</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Ibu nifas</w:t>
      </w:r>
      <w:r w:rsidRPr="00761D9A">
        <w:rPr>
          <w:rFonts w:ascii="Times New Roman" w:hAnsi="Times New Roman" w:cs="Times New Roman"/>
          <w:sz w:val="24"/>
          <w:szCs w:val="24"/>
        </w:rPr>
        <w:tab/>
      </w:r>
    </w:p>
    <w:p w:rsidR="004734AD" w:rsidRPr="00761D9A"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kebidanan pada ibu nifas adalah asuhan, normalnya berlangsung selama 40 hari atau sekitar 6 minggu. Pada siklus ini bidan memberikan asuhan berupa memantau involusi uteri (kontraksi uterus, perdarahan), tanda bahaya masa nifas, laktasi, dan kondisi ibu serta bayi.</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Bayi baru lahir</w:t>
      </w:r>
      <w:r w:rsidRPr="00761D9A">
        <w:rPr>
          <w:rFonts w:ascii="Times New Roman" w:hAnsi="Times New Roman" w:cs="Times New Roman"/>
          <w:sz w:val="24"/>
          <w:szCs w:val="24"/>
        </w:rPr>
        <w:tab/>
      </w:r>
    </w:p>
    <w:p w:rsidR="004734AD" w:rsidRPr="00761D9A"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Kebidanan pada bayi lahir adalah asuhan yang diberikan bidan pada bayi baru lahir yaitu memotong tali pusat, membantu melakukan IMD, melakukan observasi ada tidaknya gangguan pada pernafasan, pemeriksaan fisik serta memandikan.</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lastRenderedPageBreak/>
        <w:t>Neonatus</w:t>
      </w:r>
      <w:r w:rsidRPr="00761D9A">
        <w:rPr>
          <w:rFonts w:ascii="Times New Roman" w:hAnsi="Times New Roman" w:cs="Times New Roman"/>
          <w:sz w:val="24"/>
          <w:szCs w:val="24"/>
        </w:rPr>
        <w:tab/>
      </w:r>
      <w:r w:rsidRPr="00761D9A">
        <w:rPr>
          <w:rFonts w:ascii="Times New Roman" w:hAnsi="Times New Roman" w:cs="Times New Roman"/>
          <w:sz w:val="24"/>
          <w:szCs w:val="24"/>
        </w:rPr>
        <w:tab/>
      </w:r>
    </w:p>
    <w:p w:rsidR="004734AD" w:rsidRPr="00761D9A"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Kebidanan pada neonatus adalah asuhan yang di berikan bidan pada neonatus yaitu memberikan pelayanan, informasi tentang imunisasi dan KIE sekitar kesehatan neonatus.</w:t>
      </w:r>
    </w:p>
    <w:p w:rsidR="004734AD" w:rsidRPr="00761D9A" w:rsidRDefault="004734AD" w:rsidP="004734AD">
      <w:pPr>
        <w:pStyle w:val="ListParagraph"/>
        <w:numPr>
          <w:ilvl w:val="0"/>
          <w:numId w:val="3"/>
        </w:numPr>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Pelayanan KB</w:t>
      </w:r>
      <w:r w:rsidRPr="00761D9A">
        <w:rPr>
          <w:rFonts w:ascii="Times New Roman" w:hAnsi="Times New Roman" w:cs="Times New Roman"/>
          <w:sz w:val="24"/>
          <w:szCs w:val="24"/>
        </w:rPr>
        <w:tab/>
      </w:r>
    </w:p>
    <w:p w:rsidR="004734AD" w:rsidRDefault="004734AD" w:rsidP="004734AD">
      <w:pPr>
        <w:pStyle w:val="ListParagraph"/>
        <w:spacing w:after="0" w:line="480" w:lineRule="auto"/>
        <w:ind w:left="1560"/>
        <w:jc w:val="both"/>
        <w:rPr>
          <w:rFonts w:ascii="Times New Roman" w:hAnsi="Times New Roman" w:cs="Times New Roman"/>
          <w:sz w:val="24"/>
          <w:szCs w:val="24"/>
        </w:rPr>
      </w:pPr>
      <w:r w:rsidRPr="00761D9A">
        <w:rPr>
          <w:rFonts w:ascii="Times New Roman" w:hAnsi="Times New Roman" w:cs="Times New Roman"/>
          <w:sz w:val="24"/>
          <w:szCs w:val="24"/>
        </w:rPr>
        <w:t>Asuhan Kebidanan pada pelayanan KB adalah asuhan yang diberikan bidan pada ibu yang akan melakukan pelayanan KB (pengembilan keputusan dalam mengikuti keluarga berencana atau pemilihan alat kontrasepsi).</w:t>
      </w:r>
    </w:p>
    <w:p w:rsidR="004734AD" w:rsidRDefault="004734AD" w:rsidP="004734AD">
      <w:pPr>
        <w:pStyle w:val="ListParagraph"/>
        <w:numPr>
          <w:ilvl w:val="0"/>
          <w:numId w:val="4"/>
        </w:numPr>
        <w:spacing w:after="0" w:line="480" w:lineRule="auto"/>
        <w:ind w:left="1134"/>
        <w:jc w:val="both"/>
        <w:rPr>
          <w:rFonts w:ascii="Times New Roman" w:hAnsi="Times New Roman" w:cs="Times New Roman"/>
          <w:sz w:val="24"/>
          <w:szCs w:val="24"/>
        </w:rPr>
      </w:pPr>
      <w:r w:rsidRPr="00761D9A">
        <w:rPr>
          <w:rFonts w:ascii="Times New Roman" w:hAnsi="Times New Roman" w:cs="Times New Roman"/>
          <w:sz w:val="24"/>
          <w:szCs w:val="24"/>
        </w:rPr>
        <w:t>Tempat</w:t>
      </w:r>
    </w:p>
    <w:p w:rsidR="004734AD" w:rsidRPr="00761D9A" w:rsidRDefault="004734AD" w:rsidP="004734AD">
      <w:pPr>
        <w:pStyle w:val="ListParagraph"/>
        <w:spacing w:after="0" w:line="480" w:lineRule="auto"/>
        <w:ind w:left="1134" w:firstLine="720"/>
        <w:jc w:val="both"/>
        <w:rPr>
          <w:rFonts w:ascii="Times New Roman" w:hAnsi="Times New Roman" w:cs="Times New Roman"/>
          <w:sz w:val="24"/>
          <w:szCs w:val="24"/>
        </w:rPr>
      </w:pPr>
      <w:r w:rsidRPr="00761D9A">
        <w:rPr>
          <w:rFonts w:ascii="Times New Roman" w:hAnsi="Times New Roman" w:cs="Times New Roman"/>
          <w:sz w:val="24"/>
          <w:szCs w:val="24"/>
        </w:rPr>
        <w:t xml:space="preserve">Lokasi studi kasus merupakan tempat yang akan digunakan untuk pelaksanaan studi kasus. Lokasi studi kasus ini dilaksanakan di PMB </w:t>
      </w:r>
      <w:r>
        <w:rPr>
          <w:rFonts w:ascii="Times New Roman" w:hAnsi="Times New Roman" w:cs="Times New Roman"/>
          <w:sz w:val="24"/>
          <w:szCs w:val="24"/>
        </w:rPr>
        <w:t xml:space="preserve">Indah Maharany S.Tr, Keb. Jalan Seruni RT 1 RW 11 Watugede Singosari </w:t>
      </w:r>
      <w:r w:rsidRPr="00761D9A">
        <w:rPr>
          <w:rFonts w:ascii="Times New Roman" w:hAnsi="Times New Roman" w:cs="Times New Roman"/>
          <w:color w:val="202124"/>
          <w:sz w:val="24"/>
          <w:szCs w:val="24"/>
          <w:shd w:val="clear" w:color="auto" w:fill="FFFFFF"/>
        </w:rPr>
        <w:t>Kota Malang</w:t>
      </w:r>
    </w:p>
    <w:p w:rsidR="004734AD" w:rsidRDefault="004734AD" w:rsidP="004734AD">
      <w:pPr>
        <w:pStyle w:val="ListParagraph"/>
        <w:numPr>
          <w:ilvl w:val="0"/>
          <w:numId w:val="4"/>
        </w:numPr>
        <w:spacing w:after="0" w:line="480" w:lineRule="auto"/>
        <w:ind w:left="1134"/>
        <w:jc w:val="both"/>
        <w:rPr>
          <w:rFonts w:ascii="Times New Roman" w:hAnsi="Times New Roman" w:cs="Times New Roman"/>
          <w:sz w:val="24"/>
          <w:szCs w:val="24"/>
        </w:rPr>
      </w:pPr>
      <w:r w:rsidRPr="00761D9A">
        <w:rPr>
          <w:rFonts w:ascii="Times New Roman" w:hAnsi="Times New Roman" w:cs="Times New Roman"/>
          <w:sz w:val="24"/>
          <w:szCs w:val="24"/>
        </w:rPr>
        <w:t>Waktu</w:t>
      </w:r>
    </w:p>
    <w:p w:rsidR="004734AD" w:rsidRDefault="004734AD" w:rsidP="004734AD">
      <w:pPr>
        <w:pStyle w:val="ListParagraph"/>
        <w:spacing w:after="0" w:line="480" w:lineRule="auto"/>
        <w:ind w:left="1134" w:firstLine="720"/>
        <w:jc w:val="both"/>
        <w:rPr>
          <w:rFonts w:ascii="Times New Roman" w:hAnsi="Times New Roman" w:cs="Times New Roman"/>
          <w:sz w:val="24"/>
          <w:szCs w:val="24"/>
        </w:rPr>
      </w:pPr>
      <w:r>
        <w:rPr>
          <w:rFonts w:ascii="Times New Roman" w:hAnsi="Times New Roman" w:cs="Times New Roman"/>
          <w:sz w:val="24"/>
          <w:szCs w:val="24"/>
        </w:rPr>
        <w:t>Pembuatan Proposal Tugas Akhir dimulai bulan September 2021 sampai Maret 2022</w:t>
      </w:r>
    </w:p>
    <w:p w:rsidR="004734AD" w:rsidRPr="00D57EE6" w:rsidRDefault="004734AD" w:rsidP="004734AD">
      <w:pPr>
        <w:pStyle w:val="ListParagraph"/>
        <w:spacing w:line="480" w:lineRule="auto"/>
        <w:ind w:left="1134" w:firstLine="720"/>
        <w:jc w:val="both"/>
        <w:rPr>
          <w:rFonts w:ascii="Times New Roman" w:hAnsi="Times New Roman" w:cs="Times New Roman"/>
          <w:sz w:val="24"/>
          <w:szCs w:val="24"/>
        </w:rPr>
      </w:pPr>
    </w:p>
    <w:p w:rsidR="004734AD" w:rsidRDefault="004734AD" w:rsidP="004734AD">
      <w:pPr>
        <w:pStyle w:val="ListParagraph"/>
        <w:numPr>
          <w:ilvl w:val="1"/>
          <w:numId w:val="5"/>
        </w:numPr>
        <w:spacing w:line="480" w:lineRule="auto"/>
        <w:ind w:left="567"/>
        <w:jc w:val="both"/>
        <w:outlineLvl w:val="1"/>
        <w:rPr>
          <w:rFonts w:ascii="Times New Roman" w:hAnsi="Times New Roman" w:cs="Times New Roman"/>
          <w:b/>
          <w:sz w:val="24"/>
          <w:szCs w:val="24"/>
        </w:rPr>
      </w:pPr>
      <w:bookmarkStart w:id="8" w:name="_Toc92747688"/>
      <w:bookmarkStart w:id="9" w:name="_Toc109134676"/>
      <w:r w:rsidRPr="00D57EE6">
        <w:rPr>
          <w:rFonts w:ascii="Times New Roman" w:hAnsi="Times New Roman" w:cs="Times New Roman"/>
          <w:b/>
          <w:sz w:val="24"/>
          <w:szCs w:val="24"/>
        </w:rPr>
        <w:t>Pengumpulan Data (Metode dan Instrumen)</w:t>
      </w:r>
      <w:bookmarkEnd w:id="8"/>
      <w:bookmarkEnd w:id="9"/>
    </w:p>
    <w:p w:rsidR="004734AD" w:rsidRPr="00D57EE6" w:rsidRDefault="004734AD" w:rsidP="004734AD">
      <w:pPr>
        <w:pStyle w:val="ListParagraph"/>
        <w:spacing w:line="480" w:lineRule="auto"/>
        <w:ind w:left="567" w:firstLine="720"/>
        <w:jc w:val="both"/>
        <w:rPr>
          <w:rFonts w:ascii="Times New Roman" w:hAnsi="Times New Roman" w:cs="Times New Roman"/>
          <w:b/>
          <w:sz w:val="24"/>
          <w:szCs w:val="24"/>
        </w:rPr>
      </w:pPr>
      <w:r w:rsidRPr="00D57EE6">
        <w:rPr>
          <w:rFonts w:ascii="Times New Roman" w:hAnsi="Times New Roman" w:cs="Times New Roman"/>
          <w:sz w:val="24"/>
          <w:szCs w:val="24"/>
        </w:rPr>
        <w:t xml:space="preserve">Metode pengumpulan data menggunakan pendekatan manajemen kebidanan (pengkajian, diagnosis kebidanan, rencana tindakan, implementasi, evaluasi) secara holistic, dan menekankan pada tindakan serta masalah sesuai topic penelitian. </w:t>
      </w:r>
    </w:p>
    <w:p w:rsidR="004734AD" w:rsidRDefault="004734AD" w:rsidP="004734A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Instrumen pengumpulan data</w:t>
      </w:r>
    </w:p>
    <w:p w:rsidR="004734AD" w:rsidRDefault="004734AD" w:rsidP="004734A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Alat yang digunakan untuk observasi dan pemeriksaan fisik</w:t>
      </w:r>
    </w:p>
    <w:p w:rsidR="004734AD" w:rsidRDefault="004734AD" w:rsidP="004734A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Alat tulis, tensimeter, stetoskop, timbangan berat badan, dopler, thermometer dan jam tangan</w:t>
      </w:r>
    </w:p>
    <w:p w:rsidR="004734AD" w:rsidRDefault="004734AD" w:rsidP="004734A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Alat dan bahan yang digunakan saat melakukan wawancara yaitu pedoman wawancara (format pengkajian data asuhan kebidanan pada ibu hamil,bersalin,nifas.neonatus,dan KB) </w:t>
      </w:r>
    </w:p>
    <w:p w:rsidR="004734AD" w:rsidRDefault="004734AD" w:rsidP="004734A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Alat dan bahan yang digunakan saat melakukan studi dokumentasi, buku KIA, foto sebagai dokumentasi saat melakukan pemeriksaan atau kunjungan rumah pasien</w:t>
      </w:r>
    </w:p>
    <w:p w:rsidR="004734AD" w:rsidRPr="008258D2" w:rsidRDefault="004734AD" w:rsidP="004734AD">
      <w:pPr>
        <w:pStyle w:val="ListParagraph"/>
        <w:numPr>
          <w:ilvl w:val="0"/>
          <w:numId w:val="6"/>
        </w:numPr>
        <w:spacing w:line="480" w:lineRule="auto"/>
        <w:jc w:val="both"/>
        <w:rPr>
          <w:rFonts w:ascii="Times New Roman" w:hAnsi="Times New Roman" w:cs="Times New Roman"/>
          <w:sz w:val="24"/>
          <w:szCs w:val="24"/>
        </w:rPr>
      </w:pPr>
      <w:r w:rsidRPr="008258D2">
        <w:rPr>
          <w:rFonts w:ascii="Times New Roman" w:hAnsi="Times New Roman" w:cs="Times New Roman"/>
          <w:sz w:val="24"/>
          <w:szCs w:val="24"/>
        </w:rPr>
        <w:t>Metode pengumpulan data yaitu :</w:t>
      </w:r>
    </w:p>
    <w:p w:rsidR="004734AD" w:rsidRDefault="004734AD" w:rsidP="004734A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Wawancara</w:t>
      </w:r>
    </w:p>
    <w:p w:rsidR="004734AD" w:rsidRPr="00E56595" w:rsidRDefault="004734AD" w:rsidP="004734AD">
      <w:pPr>
        <w:pStyle w:val="ListParagraph"/>
        <w:spacing w:line="480" w:lineRule="auto"/>
        <w:ind w:left="1440"/>
        <w:jc w:val="both"/>
        <w:rPr>
          <w:rFonts w:ascii="Times New Roman" w:hAnsi="Times New Roman" w:cs="Times New Roman"/>
          <w:sz w:val="24"/>
          <w:szCs w:val="24"/>
        </w:rPr>
      </w:pPr>
      <w:r w:rsidRPr="009E1F48">
        <w:rPr>
          <w:rStyle w:val="hgkelc"/>
          <w:rFonts w:ascii="Times New Roman" w:hAnsi="Times New Roman" w:cs="Times New Roman"/>
          <w:bCs/>
          <w:sz w:val="24"/>
          <w:szCs w:val="24"/>
        </w:rPr>
        <w:t>Wawancara</w:t>
      </w:r>
      <w:r w:rsidRPr="009E1F48">
        <w:rPr>
          <w:rStyle w:val="hgkelc"/>
          <w:rFonts w:ascii="Times New Roman" w:hAnsi="Times New Roman" w:cs="Times New Roman"/>
          <w:sz w:val="24"/>
          <w:szCs w:val="24"/>
        </w:rPr>
        <w:t xml:space="preserve"> digunakan sebagai teknik pengumpulan data apabila peneliti ingin melaksanakan studi pendahuluan untuk menemukan permasalahan yang akan diteliti, dan apabila peneliti juga ingi mengetahui hal-hal dari responden yang lebih mendalam dan jumlah dari responden tersebut sedikit. Wawancara juga merupakan </w:t>
      </w:r>
      <w:r w:rsidRPr="009E1F48">
        <w:rPr>
          <w:rFonts w:ascii="Times New Roman" w:hAnsi="Times New Roman" w:cs="Times New Roman"/>
          <w:sz w:val="24"/>
          <w:szCs w:val="24"/>
        </w:rPr>
        <w:t xml:space="preserve">Suatu cara yang dilakukan untuk mengenali data dengan melaksanakan komunikasi dengan klien atau keluarga untuk mendapatkan informasi yang tepat dan akurat yang dilakukan secara langsung agar pasien memperoleh pelayanan asuhan kebidanan. Wawancara dilakukan secara berhadapan dengan pasien yang dilakukan pada </w:t>
      </w:r>
      <w:r w:rsidRPr="00E56595">
        <w:rPr>
          <w:rFonts w:ascii="Times New Roman" w:hAnsi="Times New Roman" w:cs="Times New Roman"/>
          <w:sz w:val="24"/>
          <w:szCs w:val="24"/>
        </w:rPr>
        <w:t xml:space="preserve">masa kehamilan, persalinan, masa nifas, neonatus dan keluarga berencana untuk mengetahui identitas ibu dan suami, riwayat kesehatan ibu dan riwayar kesehatan keluarga, riwayat kehamilan </w:t>
      </w:r>
      <w:r w:rsidRPr="00E56595">
        <w:rPr>
          <w:rFonts w:ascii="Times New Roman" w:hAnsi="Times New Roman" w:cs="Times New Roman"/>
          <w:sz w:val="24"/>
          <w:szCs w:val="24"/>
        </w:rPr>
        <w:lastRenderedPageBreak/>
        <w:t>yang lalu, keadaan psikososial, spiritual dan pengetahuan ibu. (</w:t>
      </w:r>
      <w:r w:rsidRPr="00E56595">
        <w:rPr>
          <w:rStyle w:val="hgkelc"/>
          <w:rFonts w:ascii="Times New Roman" w:hAnsi="Times New Roman" w:cs="Times New Roman"/>
          <w:bCs/>
          <w:sz w:val="24"/>
          <w:szCs w:val="24"/>
        </w:rPr>
        <w:t>Menurut Sugiyono</w:t>
      </w:r>
      <w:r w:rsidRPr="00E56595">
        <w:rPr>
          <w:rStyle w:val="hgkelc"/>
          <w:rFonts w:ascii="Times New Roman" w:hAnsi="Times New Roman" w:cs="Times New Roman"/>
          <w:sz w:val="24"/>
          <w:szCs w:val="24"/>
        </w:rPr>
        <w:t>, 2017)</w:t>
      </w:r>
    </w:p>
    <w:p w:rsidR="004734AD" w:rsidRPr="00E56595" w:rsidRDefault="004734AD" w:rsidP="004734AD">
      <w:pPr>
        <w:pStyle w:val="ListParagraph"/>
        <w:numPr>
          <w:ilvl w:val="0"/>
          <w:numId w:val="7"/>
        </w:numPr>
        <w:spacing w:line="480" w:lineRule="auto"/>
        <w:jc w:val="both"/>
        <w:rPr>
          <w:rFonts w:ascii="Times New Roman" w:hAnsi="Times New Roman" w:cs="Times New Roman"/>
          <w:sz w:val="24"/>
          <w:szCs w:val="24"/>
        </w:rPr>
      </w:pPr>
      <w:r w:rsidRPr="00E56595">
        <w:rPr>
          <w:rFonts w:ascii="Times New Roman" w:hAnsi="Times New Roman" w:cs="Times New Roman"/>
          <w:sz w:val="24"/>
          <w:szCs w:val="24"/>
        </w:rPr>
        <w:t>Observasi</w:t>
      </w:r>
    </w:p>
    <w:p w:rsidR="004734AD" w:rsidRPr="00E56595" w:rsidRDefault="004734AD" w:rsidP="004734AD">
      <w:pPr>
        <w:pStyle w:val="ListParagraph"/>
        <w:spacing w:line="480" w:lineRule="auto"/>
        <w:ind w:left="1440"/>
        <w:jc w:val="both"/>
        <w:rPr>
          <w:rFonts w:ascii="Times New Roman" w:hAnsi="Times New Roman" w:cs="Times New Roman"/>
          <w:sz w:val="24"/>
          <w:szCs w:val="24"/>
        </w:rPr>
      </w:pPr>
      <w:r w:rsidRPr="00E56595">
        <w:rPr>
          <w:rFonts w:ascii="Times New Roman" w:hAnsi="Times New Roman" w:cs="Times New Roman"/>
          <w:sz w:val="24"/>
          <w:szCs w:val="24"/>
        </w:rPr>
        <w:t>Cara pengumpulan data melalui inspeksi yang dilakukan untuk ibu sesuai dengan keadaan. Observasi yang dilakukan pada masa kehamilan, persalinan, nifas, neonatus dan keluarga berencana meliputi keadaan umum ibu yaitu ketika mendapatkan asuhan selama kunjungan rumah maupun kunjungan di fasilitas kesehatan. T</w:t>
      </w:r>
      <w:r w:rsidRPr="00E56595">
        <w:rPr>
          <w:rStyle w:val="hgkelc"/>
          <w:rFonts w:ascii="Times New Roman" w:hAnsi="Times New Roman" w:cs="Times New Roman"/>
          <w:sz w:val="24"/>
          <w:szCs w:val="24"/>
        </w:rPr>
        <w:t>eknik pengumpulan data yang mempunyai ciri yang spesifik bila dibandingkan dengan teknik yang lain.</w:t>
      </w:r>
      <w:r w:rsidRPr="00E56595">
        <w:rPr>
          <w:rFonts w:ascii="Times New Roman" w:hAnsi="Times New Roman" w:cs="Times New Roman"/>
          <w:sz w:val="24"/>
          <w:szCs w:val="24"/>
        </w:rPr>
        <w:t xml:space="preserve"> (</w:t>
      </w:r>
      <w:r w:rsidRPr="00E56595">
        <w:rPr>
          <w:rStyle w:val="hgkelc"/>
          <w:rFonts w:ascii="Times New Roman" w:hAnsi="Times New Roman" w:cs="Times New Roman"/>
          <w:bCs/>
          <w:sz w:val="24"/>
          <w:szCs w:val="24"/>
        </w:rPr>
        <w:t>Menurut Sugiyono</w:t>
      </w:r>
      <w:r w:rsidRPr="00E56595">
        <w:rPr>
          <w:rStyle w:val="hgkelc"/>
          <w:rFonts w:ascii="Times New Roman" w:hAnsi="Times New Roman" w:cs="Times New Roman"/>
          <w:sz w:val="24"/>
          <w:szCs w:val="24"/>
        </w:rPr>
        <w:t>, 2018)</w:t>
      </w:r>
    </w:p>
    <w:p w:rsidR="004734AD" w:rsidRPr="00E56595" w:rsidRDefault="004734AD" w:rsidP="004734AD">
      <w:pPr>
        <w:pStyle w:val="ListParagraph"/>
        <w:numPr>
          <w:ilvl w:val="0"/>
          <w:numId w:val="7"/>
        </w:numPr>
        <w:spacing w:line="480" w:lineRule="auto"/>
        <w:jc w:val="both"/>
        <w:rPr>
          <w:rFonts w:ascii="Times New Roman" w:hAnsi="Times New Roman" w:cs="Times New Roman"/>
          <w:sz w:val="24"/>
          <w:szCs w:val="24"/>
        </w:rPr>
      </w:pPr>
      <w:r w:rsidRPr="00E56595">
        <w:rPr>
          <w:rFonts w:ascii="Times New Roman" w:hAnsi="Times New Roman" w:cs="Times New Roman"/>
          <w:sz w:val="24"/>
          <w:szCs w:val="24"/>
        </w:rPr>
        <w:t>Pemeriksaan fisik</w:t>
      </w:r>
    </w:p>
    <w:p w:rsidR="004734AD" w:rsidRPr="00E56595" w:rsidRDefault="004734AD" w:rsidP="004734AD">
      <w:pPr>
        <w:pStyle w:val="ListParagraph"/>
        <w:spacing w:line="480" w:lineRule="auto"/>
        <w:ind w:left="1440"/>
        <w:jc w:val="both"/>
        <w:rPr>
          <w:rFonts w:ascii="Times New Roman" w:hAnsi="Times New Roman" w:cs="Times New Roman"/>
          <w:sz w:val="24"/>
          <w:szCs w:val="24"/>
        </w:rPr>
      </w:pPr>
      <w:r w:rsidRPr="00E56595">
        <w:rPr>
          <w:rFonts w:ascii="Times New Roman" w:hAnsi="Times New Roman" w:cs="Times New Roman"/>
          <w:sz w:val="24"/>
          <w:szCs w:val="24"/>
        </w:rPr>
        <w:t>Untuk mendapatkan data objektif yang dilakukan secara “</w:t>
      </w:r>
      <w:r w:rsidRPr="00E56595">
        <w:rPr>
          <w:rFonts w:ascii="Times New Roman" w:hAnsi="Times New Roman" w:cs="Times New Roman"/>
          <w:i/>
          <w:sz w:val="24"/>
          <w:szCs w:val="24"/>
        </w:rPr>
        <w:t>head to toe</w:t>
      </w:r>
      <w:r w:rsidRPr="00E56595">
        <w:rPr>
          <w:rFonts w:ascii="Times New Roman" w:hAnsi="Times New Roman" w:cs="Times New Roman"/>
          <w:sz w:val="24"/>
          <w:szCs w:val="24"/>
        </w:rPr>
        <w:t xml:space="preserve">”. Pemeriksaan fisik yang dilakukan pada ibu dari masa kehamilan, persalinan, nifas, dan neonatus. Pemeriksana fisik dilakukan dengan teknik inspeksi, palpasi dan perkusi. Semua pemeriksaan fisik yang dilakukan sesuai dengan izin dari ibu dan keluarga yang dibuktikan dari lembar </w:t>
      </w:r>
      <w:r w:rsidRPr="00E56595">
        <w:rPr>
          <w:rFonts w:ascii="Times New Roman" w:hAnsi="Times New Roman" w:cs="Times New Roman"/>
          <w:i/>
          <w:sz w:val="24"/>
          <w:szCs w:val="24"/>
        </w:rPr>
        <w:t>informed concent</w:t>
      </w:r>
      <w:r w:rsidRPr="00E56595">
        <w:rPr>
          <w:rFonts w:ascii="Times New Roman" w:hAnsi="Times New Roman" w:cs="Times New Roman"/>
          <w:sz w:val="24"/>
          <w:szCs w:val="24"/>
        </w:rPr>
        <w:t>. (Depkes, 2006)</w:t>
      </w:r>
    </w:p>
    <w:p w:rsidR="004734AD" w:rsidRPr="00E56595" w:rsidRDefault="004734AD" w:rsidP="004734AD">
      <w:pPr>
        <w:pStyle w:val="ListParagraph"/>
        <w:numPr>
          <w:ilvl w:val="0"/>
          <w:numId w:val="7"/>
        </w:numPr>
        <w:spacing w:line="480" w:lineRule="auto"/>
        <w:jc w:val="both"/>
        <w:rPr>
          <w:rFonts w:ascii="Times New Roman" w:hAnsi="Times New Roman" w:cs="Times New Roman"/>
          <w:sz w:val="24"/>
          <w:szCs w:val="24"/>
        </w:rPr>
      </w:pPr>
      <w:r w:rsidRPr="00E56595">
        <w:rPr>
          <w:rFonts w:ascii="Times New Roman" w:hAnsi="Times New Roman" w:cs="Times New Roman"/>
          <w:sz w:val="24"/>
          <w:szCs w:val="24"/>
        </w:rPr>
        <w:t>Pemeriksaan penunjang</w:t>
      </w:r>
    </w:p>
    <w:p w:rsidR="004734AD" w:rsidRPr="00E56595" w:rsidRDefault="004734AD" w:rsidP="004734AD">
      <w:pPr>
        <w:pStyle w:val="ListParagraph"/>
        <w:spacing w:line="480" w:lineRule="auto"/>
        <w:ind w:left="1440"/>
        <w:jc w:val="both"/>
        <w:rPr>
          <w:rFonts w:ascii="Times New Roman" w:hAnsi="Times New Roman" w:cs="Times New Roman"/>
          <w:sz w:val="24"/>
          <w:szCs w:val="24"/>
        </w:rPr>
      </w:pPr>
      <w:r w:rsidRPr="00E56595">
        <w:rPr>
          <w:rFonts w:ascii="Times New Roman" w:hAnsi="Times New Roman" w:cs="Times New Roman"/>
          <w:sz w:val="24"/>
          <w:szCs w:val="24"/>
        </w:rPr>
        <w:t xml:space="preserve">Pemeriksaan laboratorium dan pemeriksaan USG. Pemeriksaan yang dilakukan dari pengambilan sampel berupa darah dan urin untuk menegakkan diagnosa. </w:t>
      </w:r>
      <w:r w:rsidRPr="00E56595">
        <w:rPr>
          <w:rStyle w:val="markedcontent"/>
        </w:rPr>
        <w:t>Pemeriksaan penunjang yang dimaksud adalah</w:t>
      </w:r>
      <w:r w:rsidRPr="00E56595">
        <w:rPr>
          <w:rFonts w:ascii="Times New Roman" w:hAnsi="Times New Roman" w:cs="Times New Roman"/>
          <w:sz w:val="24"/>
          <w:szCs w:val="24"/>
        </w:rPr>
        <w:t xml:space="preserve"> </w:t>
      </w:r>
      <w:r w:rsidRPr="00E56595">
        <w:rPr>
          <w:rStyle w:val="markedcontent"/>
        </w:rPr>
        <w:t>berbagai pemeriksaan radiologi, laboratorium maupun pemeriksaan lain</w:t>
      </w:r>
      <w:r>
        <w:rPr>
          <w:rFonts w:ascii="Times New Roman" w:hAnsi="Times New Roman" w:cs="Times New Roman"/>
          <w:sz w:val="24"/>
          <w:szCs w:val="24"/>
        </w:rPr>
        <w:t xml:space="preserve"> </w:t>
      </w:r>
      <w:r w:rsidRPr="00E56595">
        <w:rPr>
          <w:rStyle w:val="markedcontent"/>
        </w:rPr>
        <w:t>seperti EKG, dan lain-lain</w:t>
      </w:r>
      <w:r w:rsidRPr="00E56595">
        <w:rPr>
          <w:rFonts w:ascii="Times New Roman" w:hAnsi="Times New Roman" w:cs="Times New Roman"/>
          <w:sz w:val="24"/>
          <w:szCs w:val="24"/>
        </w:rPr>
        <w:t xml:space="preserve"> (Paul, 2010)</w:t>
      </w:r>
    </w:p>
    <w:p w:rsidR="004734AD" w:rsidRPr="00E56595" w:rsidRDefault="004734AD" w:rsidP="004734AD">
      <w:pPr>
        <w:pStyle w:val="ListParagraph"/>
        <w:numPr>
          <w:ilvl w:val="0"/>
          <w:numId w:val="7"/>
        </w:numPr>
        <w:spacing w:line="480" w:lineRule="auto"/>
        <w:jc w:val="both"/>
        <w:rPr>
          <w:rFonts w:ascii="Times New Roman" w:hAnsi="Times New Roman" w:cs="Times New Roman"/>
          <w:sz w:val="24"/>
          <w:szCs w:val="24"/>
        </w:rPr>
      </w:pPr>
      <w:r w:rsidRPr="00E56595">
        <w:rPr>
          <w:rFonts w:ascii="Times New Roman" w:hAnsi="Times New Roman" w:cs="Times New Roman"/>
          <w:sz w:val="24"/>
          <w:szCs w:val="24"/>
        </w:rPr>
        <w:lastRenderedPageBreak/>
        <w:t>Studi dokumentasi</w:t>
      </w:r>
    </w:p>
    <w:p w:rsidR="004734AD" w:rsidRPr="00A34836" w:rsidRDefault="004734AD" w:rsidP="004734AD">
      <w:pPr>
        <w:pStyle w:val="ListParagraph"/>
        <w:spacing w:line="480" w:lineRule="auto"/>
        <w:ind w:left="1440"/>
        <w:jc w:val="both"/>
        <w:rPr>
          <w:rStyle w:val="hgkelc"/>
          <w:rFonts w:ascii="Times New Roman" w:hAnsi="Times New Roman" w:cs="Times New Roman"/>
          <w:sz w:val="24"/>
          <w:szCs w:val="24"/>
        </w:rPr>
      </w:pPr>
      <w:r w:rsidRPr="00902072">
        <w:rPr>
          <w:rFonts w:ascii="Times New Roman" w:hAnsi="Times New Roman" w:cs="Times New Roman"/>
          <w:sz w:val="24"/>
          <w:szCs w:val="24"/>
        </w:rPr>
        <w:t xml:space="preserve">Informasi-informasi yang berhubungan dengan dokumen yang resmi maupun tidak. Dalam pengambilan data sekunder diperoleh dari rekam medis (buku KIA) dan hasil wawancara dengan bidan yang menangani kasus. </w:t>
      </w:r>
      <w:r w:rsidRPr="00902072">
        <w:rPr>
          <w:rStyle w:val="hgkelc"/>
          <w:rFonts w:ascii="Times New Roman" w:hAnsi="Times New Roman" w:cs="Times New Roman"/>
          <w:sz w:val="24"/>
          <w:szCs w:val="24"/>
        </w:rPr>
        <w:t>Dokumen bisa berbentuk tulisan, gambar, dan karya-karya monumental dari seseorang. .</w:t>
      </w:r>
      <w:r w:rsidRPr="00902072">
        <w:rPr>
          <w:rFonts w:ascii="Times New Roman" w:hAnsi="Times New Roman" w:cs="Times New Roman"/>
          <w:sz w:val="24"/>
          <w:szCs w:val="24"/>
        </w:rPr>
        <w:t xml:space="preserve"> (</w:t>
      </w:r>
      <w:r w:rsidRPr="00902072">
        <w:rPr>
          <w:rStyle w:val="hgkelc"/>
          <w:rFonts w:ascii="Times New Roman" w:hAnsi="Times New Roman" w:cs="Times New Roman"/>
          <w:bCs/>
          <w:sz w:val="24"/>
          <w:szCs w:val="24"/>
        </w:rPr>
        <w:t>Menurut Sugiyono</w:t>
      </w:r>
      <w:r>
        <w:rPr>
          <w:rStyle w:val="hgkelc"/>
          <w:rFonts w:ascii="Times New Roman" w:hAnsi="Times New Roman" w:cs="Times New Roman"/>
          <w:sz w:val="24"/>
          <w:szCs w:val="24"/>
        </w:rPr>
        <w:t xml:space="preserve">, 2017). </w:t>
      </w:r>
    </w:p>
    <w:p w:rsidR="004734AD" w:rsidRDefault="004734AD" w:rsidP="004734AD">
      <w:pPr>
        <w:pStyle w:val="ListParagraph"/>
        <w:spacing w:line="240" w:lineRule="auto"/>
        <w:ind w:left="1440"/>
        <w:jc w:val="both"/>
        <w:rPr>
          <w:rStyle w:val="hgkelc"/>
          <w:rFonts w:ascii="Times New Roman" w:hAnsi="Times New Roman" w:cs="Times New Roman"/>
          <w:sz w:val="24"/>
          <w:szCs w:val="24"/>
        </w:rPr>
      </w:pPr>
    </w:p>
    <w:p w:rsidR="004734AD" w:rsidRDefault="004734AD" w:rsidP="004734AD">
      <w:pPr>
        <w:pStyle w:val="ListParagraph"/>
        <w:spacing w:line="240" w:lineRule="auto"/>
        <w:ind w:left="1440"/>
        <w:jc w:val="both"/>
        <w:rPr>
          <w:rStyle w:val="hgkelc"/>
          <w:rFonts w:ascii="Times New Roman" w:hAnsi="Times New Roman" w:cs="Times New Roman"/>
          <w:sz w:val="24"/>
          <w:szCs w:val="24"/>
        </w:rPr>
      </w:pPr>
    </w:p>
    <w:p w:rsidR="004734AD" w:rsidRPr="00902072" w:rsidRDefault="004734AD" w:rsidP="004734AD">
      <w:pPr>
        <w:pStyle w:val="ListParagraph"/>
        <w:spacing w:line="240" w:lineRule="auto"/>
        <w:ind w:left="1440"/>
        <w:jc w:val="both"/>
        <w:rPr>
          <w:rFonts w:ascii="Times New Roman" w:hAnsi="Times New Roman" w:cs="Times New Roman"/>
          <w:sz w:val="24"/>
          <w:szCs w:val="24"/>
        </w:rPr>
      </w:pPr>
    </w:p>
    <w:p w:rsidR="004734AD" w:rsidRPr="00A959E1" w:rsidRDefault="004734AD" w:rsidP="004734AD">
      <w:pPr>
        <w:pStyle w:val="ListParagraph"/>
        <w:spacing w:after="0" w:line="240" w:lineRule="auto"/>
        <w:ind w:left="567"/>
        <w:jc w:val="center"/>
        <w:rPr>
          <w:rFonts w:ascii="Times New Roman" w:hAnsi="Times New Roman" w:cs="Times New Roman"/>
          <w:sz w:val="24"/>
          <w:szCs w:val="24"/>
        </w:rPr>
      </w:pPr>
      <w:r>
        <w:rPr>
          <w:rFonts w:asciiTheme="majorBidi" w:hAnsiTheme="majorBidi"/>
          <w:b/>
          <w:bCs/>
          <w:color w:val="000000" w:themeColor="text1"/>
          <w:sz w:val="24"/>
          <w:szCs w:val="24"/>
        </w:rPr>
        <w:t>Tabel 3.3 Instrument Studi Kasus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0"/>
        <w:gridCol w:w="724"/>
        <w:gridCol w:w="714"/>
        <w:gridCol w:w="1220"/>
        <w:gridCol w:w="699"/>
        <w:gridCol w:w="1020"/>
      </w:tblGrid>
      <w:tr w:rsidR="004734AD" w:rsidRPr="00074D87" w:rsidTr="0033646F">
        <w:trPr>
          <w:tblHeader/>
        </w:trPr>
        <w:tc>
          <w:tcPr>
            <w:tcW w:w="3560"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Instrumen</w:t>
            </w:r>
          </w:p>
        </w:tc>
        <w:tc>
          <w:tcPr>
            <w:tcW w:w="724"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ANC</w:t>
            </w:r>
          </w:p>
        </w:tc>
        <w:tc>
          <w:tcPr>
            <w:tcW w:w="714"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INC</w:t>
            </w:r>
          </w:p>
        </w:tc>
        <w:tc>
          <w:tcPr>
            <w:tcW w:w="1220"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Neonatus/</w:t>
            </w:r>
          </w:p>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BBL</w:t>
            </w:r>
          </w:p>
        </w:tc>
        <w:tc>
          <w:tcPr>
            <w:tcW w:w="699"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PNC</w:t>
            </w:r>
          </w:p>
        </w:tc>
        <w:tc>
          <w:tcPr>
            <w:tcW w:w="1020" w:type="dxa"/>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KB</w:t>
            </w:r>
          </w:p>
        </w:tc>
      </w:tr>
      <w:tr w:rsidR="004734AD" w:rsidRPr="00074D87" w:rsidTr="0033646F">
        <w:tc>
          <w:tcPr>
            <w:tcW w:w="7937" w:type="dxa"/>
            <w:gridSpan w:val="6"/>
            <w:tcBorders>
              <w:top w:val="single" w:sz="4" w:space="0" w:color="auto"/>
              <w:bottom w:val="single" w:sz="4" w:space="0" w:color="auto"/>
            </w:tcBorders>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DOKUMENTASI</w:t>
            </w:r>
          </w:p>
        </w:tc>
      </w:tr>
      <w:tr w:rsidR="004734AD" w:rsidRPr="00074D87" w:rsidTr="0033646F">
        <w:tc>
          <w:tcPr>
            <w:tcW w:w="3560" w:type="dxa"/>
            <w:tcBorders>
              <w:top w:val="single" w:sz="4" w:space="0" w:color="auto"/>
            </w:tcBorders>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Buku KIA</w:t>
            </w:r>
          </w:p>
        </w:tc>
        <w:tc>
          <w:tcPr>
            <w:tcW w:w="724" w:type="dxa"/>
            <w:tcBorders>
              <w:top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Borders>
              <w:top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top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tcBorders>
              <w:top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tcBorders>
              <w:top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Form. SOAP</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KSPR</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Pr>
          <w:p w:rsidR="004734AD" w:rsidRPr="00074D87" w:rsidRDefault="004734AD" w:rsidP="0033646F">
            <w:pPr>
              <w:rPr>
                <w:rFonts w:ascii="Times New Roman" w:hAnsi="Times New Roman" w:cs="Times New Roman"/>
              </w:rPr>
            </w:pPr>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Lembar Penapisan</w:t>
            </w:r>
          </w:p>
        </w:tc>
        <w:tc>
          <w:tcPr>
            <w:tcW w:w="724" w:type="dxa"/>
          </w:tcPr>
          <w:p w:rsidR="004734AD" w:rsidRPr="00074D87" w:rsidRDefault="004734AD" w:rsidP="0033646F">
            <w:pPr>
              <w:rPr>
                <w:rFonts w:ascii="Times New Roman" w:hAnsi="Times New Roman" w:cs="Times New Roman"/>
              </w:rPr>
            </w:pPr>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Lembar Observasi</w:t>
            </w:r>
          </w:p>
        </w:tc>
        <w:tc>
          <w:tcPr>
            <w:tcW w:w="724" w:type="dxa"/>
          </w:tcPr>
          <w:p w:rsidR="004734AD" w:rsidRPr="00074D87" w:rsidRDefault="004734AD" w:rsidP="0033646F">
            <w:pPr>
              <w:rPr>
                <w:rFonts w:ascii="Times New Roman" w:hAnsi="Times New Roman" w:cs="Times New Roman"/>
              </w:rPr>
            </w:pPr>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Partograf</w:t>
            </w:r>
          </w:p>
        </w:tc>
        <w:tc>
          <w:tcPr>
            <w:tcW w:w="724" w:type="dxa"/>
          </w:tcPr>
          <w:p w:rsidR="004734AD" w:rsidRPr="00074D87" w:rsidRDefault="004734AD" w:rsidP="0033646F">
            <w:pPr>
              <w:rPr>
                <w:rFonts w:ascii="Times New Roman" w:hAnsi="Times New Roman" w:cs="Times New Roman"/>
              </w:rPr>
            </w:pPr>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Ceklis APN</w:t>
            </w:r>
          </w:p>
        </w:tc>
        <w:tc>
          <w:tcPr>
            <w:tcW w:w="724" w:type="dxa"/>
          </w:tcPr>
          <w:p w:rsidR="004734AD" w:rsidRPr="00074D87" w:rsidRDefault="004734AD" w:rsidP="0033646F">
            <w:pPr>
              <w:rPr>
                <w:rFonts w:ascii="Times New Roman" w:hAnsi="Times New Roman" w:cs="Times New Roman"/>
              </w:rPr>
            </w:pPr>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Lembar balik Pemilihan Kontrasepsi</w:t>
            </w:r>
          </w:p>
        </w:tc>
        <w:tc>
          <w:tcPr>
            <w:tcW w:w="724" w:type="dxa"/>
          </w:tcPr>
          <w:p w:rsidR="004734AD" w:rsidRPr="00074D87" w:rsidRDefault="004734AD" w:rsidP="0033646F">
            <w:pPr>
              <w:rPr>
                <w:rFonts w:ascii="Times New Roman" w:hAnsi="Times New Roman" w:cs="Times New Roman"/>
              </w:rPr>
            </w:pPr>
          </w:p>
        </w:tc>
        <w:tc>
          <w:tcPr>
            <w:tcW w:w="714" w:type="dxa"/>
          </w:tcPr>
          <w:p w:rsidR="004734AD" w:rsidRPr="00074D87" w:rsidRDefault="004734AD" w:rsidP="0033646F">
            <w:pPr>
              <w:rPr>
                <w:rFonts w:ascii="Times New Roman" w:hAnsi="Times New Roman" w:cs="Times New Roman"/>
              </w:rPr>
            </w:pPr>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7937" w:type="dxa"/>
            <w:gridSpan w:val="6"/>
            <w:hideMark/>
          </w:tcPr>
          <w:p w:rsidR="004734AD" w:rsidRPr="00074D87" w:rsidRDefault="004734AD" w:rsidP="0033646F">
            <w:pPr>
              <w:jc w:val="center"/>
              <w:rPr>
                <w:rFonts w:ascii="Times New Roman" w:hAnsi="Times New Roman" w:cs="Times New Roman"/>
                <w:b/>
                <w:bCs/>
              </w:rPr>
            </w:pPr>
            <w:r w:rsidRPr="00074D87">
              <w:rPr>
                <w:rFonts w:ascii="Times New Roman" w:hAnsi="Times New Roman" w:cs="Times New Roman"/>
                <w:b/>
                <w:bCs/>
              </w:rPr>
              <w:t>TINDAKAN</w:t>
            </w: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Tensimeter</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Stetoskop</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Pita L</w:t>
            </w:r>
            <w:r>
              <w:rPr>
                <w:rFonts w:ascii="Times New Roman" w:hAnsi="Times New Roman" w:cs="Times New Roman"/>
              </w:rPr>
              <w:t>i</w:t>
            </w:r>
            <w:r w:rsidRPr="00074D87">
              <w:rPr>
                <w:rFonts w:ascii="Times New Roman" w:hAnsi="Times New Roman" w:cs="Times New Roman"/>
              </w:rPr>
              <w:t>LA</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Pr>
          <w:p w:rsidR="004734AD" w:rsidRPr="00074D87" w:rsidRDefault="004734AD" w:rsidP="0033646F">
            <w:pPr>
              <w:rPr>
                <w:rFonts w:ascii="Times New Roman" w:hAnsi="Times New Roman" w:cs="Times New Roman"/>
              </w:rPr>
            </w:pPr>
          </w:p>
        </w:tc>
        <w:tc>
          <w:tcPr>
            <w:tcW w:w="12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hAnsi="Times New Roman" w:cs="Times New Roman"/>
              </w:rPr>
              <w:t>Doppler/ Funandoskop</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eastAsia="Times New Roman" w:hAnsi="Times New Roman" w:cs="Times New Roman"/>
                <w:color w:val="000000"/>
              </w:rPr>
              <w:t>Timbangan</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hideMark/>
          </w:tcPr>
          <w:p w:rsidR="004734AD" w:rsidRPr="00074D87" w:rsidRDefault="004734AD" w:rsidP="0033646F">
            <w:pPr>
              <w:rPr>
                <w:rFonts w:ascii="Times New Roman" w:hAnsi="Times New Roman" w:cs="Times New Roman"/>
              </w:rPr>
            </w:pPr>
            <w:r w:rsidRPr="00074D87">
              <w:rPr>
                <w:rFonts w:ascii="Times New Roman" w:eastAsia="Times New Roman" w:hAnsi="Times New Roman" w:cs="Times New Roman"/>
                <w:color w:val="000000"/>
              </w:rPr>
              <w:t>Microtoise</w:t>
            </w:r>
          </w:p>
        </w:tc>
        <w:tc>
          <w:tcPr>
            <w:tcW w:w="724" w:type="dxa"/>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Pr>
          <w:p w:rsidR="004734AD" w:rsidRPr="00074D87" w:rsidRDefault="004734AD" w:rsidP="0033646F">
            <w:pPr>
              <w:rPr>
                <w:rFonts w:ascii="Times New Roman" w:hAnsi="Times New Roman" w:cs="Times New Roman"/>
              </w:rPr>
            </w:pPr>
          </w:p>
        </w:tc>
        <w:tc>
          <w:tcPr>
            <w:tcW w:w="1220" w:type="dxa"/>
          </w:tcPr>
          <w:p w:rsidR="004734AD" w:rsidRPr="00074D87" w:rsidRDefault="004734AD" w:rsidP="0033646F">
            <w:pPr>
              <w:rPr>
                <w:rFonts w:ascii="Times New Roman" w:hAnsi="Times New Roman" w:cs="Times New Roman"/>
              </w:rPr>
            </w:pPr>
          </w:p>
        </w:tc>
        <w:tc>
          <w:tcPr>
            <w:tcW w:w="699" w:type="dxa"/>
          </w:tcPr>
          <w:p w:rsidR="004734AD" w:rsidRPr="00074D87" w:rsidRDefault="004734AD" w:rsidP="0033646F">
            <w:pPr>
              <w:rPr>
                <w:rFonts w:ascii="Times New Roman" w:hAnsi="Times New Roman" w:cs="Times New Roman"/>
              </w:rPr>
            </w:pPr>
          </w:p>
        </w:tc>
        <w:tc>
          <w:tcPr>
            <w:tcW w:w="1020" w:type="dxa"/>
          </w:tcPr>
          <w:p w:rsidR="004734AD" w:rsidRPr="00074D87" w:rsidRDefault="004734AD" w:rsidP="0033646F">
            <w:pPr>
              <w:rPr>
                <w:rFonts w:ascii="Times New Roman" w:hAnsi="Times New Roman" w:cs="Times New Roman"/>
              </w:rPr>
            </w:pPr>
          </w:p>
        </w:tc>
      </w:tr>
      <w:tr w:rsidR="004734AD" w:rsidRPr="00074D87" w:rsidTr="0033646F">
        <w:tc>
          <w:tcPr>
            <w:tcW w:w="3560" w:type="dxa"/>
            <w:tcBorders>
              <w:bottom w:val="nil"/>
            </w:tcBorders>
            <w:hideMark/>
          </w:tcPr>
          <w:p w:rsidR="004734AD" w:rsidRPr="00074D87" w:rsidRDefault="004734AD" w:rsidP="0033646F">
            <w:pPr>
              <w:rPr>
                <w:rFonts w:ascii="Times New Roman" w:hAnsi="Times New Roman" w:cs="Times New Roman"/>
              </w:rPr>
            </w:pPr>
            <w:r w:rsidRPr="00074D87">
              <w:rPr>
                <w:rFonts w:ascii="Times New Roman" w:eastAsia="Times New Roman" w:hAnsi="Times New Roman" w:cs="Times New Roman"/>
                <w:color w:val="000000"/>
              </w:rPr>
              <w:t>Metline</w:t>
            </w:r>
          </w:p>
        </w:tc>
        <w:tc>
          <w:tcPr>
            <w:tcW w:w="724" w:type="dxa"/>
            <w:tcBorders>
              <w:bottom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Borders>
              <w:bottom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bottom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tcBorders>
              <w:bottom w:val="nil"/>
            </w:tcBorders>
          </w:tcPr>
          <w:p w:rsidR="004734AD" w:rsidRPr="00074D87" w:rsidRDefault="004734AD" w:rsidP="0033646F">
            <w:pPr>
              <w:rPr>
                <w:rFonts w:ascii="Times New Roman" w:hAnsi="Times New Roman" w:cs="Times New Roman"/>
              </w:rPr>
            </w:pPr>
          </w:p>
        </w:tc>
        <w:tc>
          <w:tcPr>
            <w:tcW w:w="1020" w:type="dxa"/>
            <w:tcBorders>
              <w:bottom w:val="nil"/>
            </w:tcBorders>
          </w:tcPr>
          <w:p w:rsidR="004734AD" w:rsidRPr="00074D87" w:rsidRDefault="004734AD" w:rsidP="0033646F">
            <w:pPr>
              <w:rPr>
                <w:rFonts w:ascii="Times New Roman" w:hAnsi="Times New Roman" w:cs="Times New Roman"/>
              </w:rPr>
            </w:pPr>
          </w:p>
        </w:tc>
      </w:tr>
      <w:tr w:rsidR="004734AD" w:rsidRPr="00074D87" w:rsidTr="0033646F">
        <w:tc>
          <w:tcPr>
            <w:tcW w:w="3560" w:type="dxa"/>
            <w:tcBorders>
              <w:top w:val="nil"/>
            </w:tcBorders>
            <w:hideMark/>
          </w:tcPr>
          <w:p w:rsidR="004734AD" w:rsidRPr="00074D87" w:rsidRDefault="004734AD" w:rsidP="0033646F">
            <w:pPr>
              <w:rPr>
                <w:rFonts w:ascii="Times New Roman" w:eastAsia="Times New Roman" w:hAnsi="Times New Roman" w:cs="Times New Roman"/>
                <w:color w:val="000000"/>
              </w:rPr>
            </w:pPr>
            <w:r w:rsidRPr="00074D87">
              <w:rPr>
                <w:rFonts w:ascii="Times New Roman" w:eastAsia="Times New Roman" w:hAnsi="Times New Roman" w:cs="Times New Roman"/>
                <w:color w:val="000000"/>
              </w:rPr>
              <w:t>Hammer</w:t>
            </w:r>
          </w:p>
        </w:tc>
        <w:tc>
          <w:tcPr>
            <w:tcW w:w="724"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Borders>
              <w:top w:val="nil"/>
            </w:tcBorders>
          </w:tcPr>
          <w:p w:rsidR="004734AD" w:rsidRPr="00074D87" w:rsidRDefault="004734AD" w:rsidP="0033646F">
            <w:pPr>
              <w:rPr>
                <w:rFonts w:ascii="Times New Roman" w:hAnsi="Times New Roman" w:cs="Times New Roman"/>
              </w:rPr>
            </w:pPr>
          </w:p>
        </w:tc>
        <w:tc>
          <w:tcPr>
            <w:tcW w:w="1220" w:type="dxa"/>
            <w:tcBorders>
              <w:top w:val="nil"/>
            </w:tcBorders>
          </w:tcPr>
          <w:p w:rsidR="004734AD" w:rsidRPr="00074D87" w:rsidRDefault="004734AD" w:rsidP="0033646F">
            <w:pPr>
              <w:rPr>
                <w:rFonts w:ascii="Times New Roman" w:hAnsi="Times New Roman" w:cs="Times New Roman"/>
              </w:rPr>
            </w:pPr>
          </w:p>
        </w:tc>
        <w:tc>
          <w:tcPr>
            <w:tcW w:w="699" w:type="dxa"/>
            <w:tcBorders>
              <w:top w:val="nil"/>
            </w:tcBorders>
          </w:tcPr>
          <w:p w:rsidR="004734AD" w:rsidRPr="00074D87" w:rsidRDefault="004734AD" w:rsidP="0033646F">
            <w:pPr>
              <w:rPr>
                <w:rFonts w:ascii="Times New Roman" w:hAnsi="Times New Roman" w:cs="Times New Roman"/>
              </w:rPr>
            </w:pPr>
          </w:p>
        </w:tc>
        <w:tc>
          <w:tcPr>
            <w:tcW w:w="1020" w:type="dxa"/>
            <w:tcBorders>
              <w:top w:val="nil"/>
            </w:tcBorders>
          </w:tcPr>
          <w:p w:rsidR="004734AD" w:rsidRPr="00074D87" w:rsidRDefault="004734AD" w:rsidP="0033646F">
            <w:pPr>
              <w:rPr>
                <w:rFonts w:ascii="Times New Roman" w:hAnsi="Times New Roman" w:cs="Times New Roman"/>
              </w:rPr>
            </w:pPr>
          </w:p>
        </w:tc>
      </w:tr>
      <w:tr w:rsidR="004734AD" w:rsidRPr="00074D87" w:rsidTr="0033646F">
        <w:tc>
          <w:tcPr>
            <w:tcW w:w="3560" w:type="dxa"/>
            <w:tcBorders>
              <w:top w:val="nil"/>
            </w:tcBorders>
            <w:hideMark/>
          </w:tcPr>
          <w:p w:rsidR="004734AD" w:rsidRPr="00074D87" w:rsidRDefault="004734AD" w:rsidP="0033646F">
            <w:pPr>
              <w:rPr>
                <w:rFonts w:ascii="Times New Roman" w:eastAsia="Times New Roman" w:hAnsi="Times New Roman" w:cs="Times New Roman"/>
                <w:color w:val="000000"/>
              </w:rPr>
            </w:pPr>
            <w:r w:rsidRPr="00074D87">
              <w:rPr>
                <w:rFonts w:ascii="Times New Roman" w:eastAsia="Times New Roman" w:hAnsi="Times New Roman" w:cs="Times New Roman"/>
                <w:color w:val="000000"/>
              </w:rPr>
              <w:t>Partus Set</w:t>
            </w:r>
          </w:p>
        </w:tc>
        <w:tc>
          <w:tcPr>
            <w:tcW w:w="724" w:type="dxa"/>
            <w:tcBorders>
              <w:top w:val="nil"/>
            </w:tcBorders>
          </w:tcPr>
          <w:p w:rsidR="004734AD" w:rsidRPr="00074D87" w:rsidRDefault="004734AD" w:rsidP="0033646F">
            <w:pPr>
              <w:rPr>
                <w:rFonts w:ascii="Times New Roman" w:hAnsi="Times New Roman" w:cs="Times New Roman"/>
              </w:rPr>
            </w:pPr>
          </w:p>
        </w:tc>
        <w:tc>
          <w:tcPr>
            <w:tcW w:w="714"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top w:val="nil"/>
            </w:tcBorders>
          </w:tcPr>
          <w:p w:rsidR="004734AD" w:rsidRPr="00074D87" w:rsidRDefault="004734AD" w:rsidP="0033646F">
            <w:pPr>
              <w:rPr>
                <w:rFonts w:ascii="Times New Roman" w:hAnsi="Times New Roman" w:cs="Times New Roman"/>
              </w:rPr>
            </w:pPr>
          </w:p>
        </w:tc>
        <w:tc>
          <w:tcPr>
            <w:tcW w:w="699" w:type="dxa"/>
            <w:tcBorders>
              <w:top w:val="nil"/>
            </w:tcBorders>
          </w:tcPr>
          <w:p w:rsidR="004734AD" w:rsidRPr="00074D87" w:rsidRDefault="004734AD" w:rsidP="0033646F">
            <w:pPr>
              <w:rPr>
                <w:rFonts w:ascii="Times New Roman" w:hAnsi="Times New Roman" w:cs="Times New Roman"/>
              </w:rPr>
            </w:pPr>
          </w:p>
        </w:tc>
        <w:tc>
          <w:tcPr>
            <w:tcW w:w="1020" w:type="dxa"/>
            <w:tcBorders>
              <w:top w:val="nil"/>
            </w:tcBorders>
          </w:tcPr>
          <w:p w:rsidR="004734AD" w:rsidRPr="00074D87" w:rsidRDefault="004734AD" w:rsidP="0033646F">
            <w:pPr>
              <w:rPr>
                <w:rFonts w:ascii="Times New Roman" w:hAnsi="Times New Roman" w:cs="Times New Roman"/>
              </w:rPr>
            </w:pPr>
          </w:p>
        </w:tc>
      </w:tr>
      <w:tr w:rsidR="004734AD" w:rsidRPr="00074D87" w:rsidTr="0033646F">
        <w:tc>
          <w:tcPr>
            <w:tcW w:w="3560" w:type="dxa"/>
            <w:tcBorders>
              <w:top w:val="nil"/>
            </w:tcBorders>
            <w:hideMark/>
          </w:tcPr>
          <w:p w:rsidR="004734AD" w:rsidRPr="00074D87" w:rsidRDefault="004734AD" w:rsidP="0033646F">
            <w:pPr>
              <w:rPr>
                <w:rFonts w:ascii="Times New Roman" w:eastAsia="Times New Roman" w:hAnsi="Times New Roman" w:cs="Times New Roman"/>
                <w:color w:val="000000"/>
              </w:rPr>
            </w:pPr>
            <w:r w:rsidRPr="00074D87">
              <w:rPr>
                <w:rFonts w:ascii="Times New Roman" w:eastAsia="Times New Roman" w:hAnsi="Times New Roman" w:cs="Times New Roman"/>
                <w:color w:val="000000"/>
              </w:rPr>
              <w:t>Hecting set</w:t>
            </w:r>
          </w:p>
        </w:tc>
        <w:tc>
          <w:tcPr>
            <w:tcW w:w="724" w:type="dxa"/>
            <w:tcBorders>
              <w:top w:val="nil"/>
            </w:tcBorders>
          </w:tcPr>
          <w:p w:rsidR="004734AD" w:rsidRPr="00074D87" w:rsidRDefault="004734AD" w:rsidP="0033646F">
            <w:pPr>
              <w:rPr>
                <w:rFonts w:ascii="Times New Roman" w:hAnsi="Times New Roman" w:cs="Times New Roman"/>
              </w:rPr>
            </w:pPr>
          </w:p>
        </w:tc>
        <w:tc>
          <w:tcPr>
            <w:tcW w:w="714"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top w:val="nil"/>
            </w:tcBorders>
          </w:tcPr>
          <w:p w:rsidR="004734AD" w:rsidRPr="00074D87" w:rsidRDefault="004734AD" w:rsidP="0033646F">
            <w:pPr>
              <w:rPr>
                <w:rFonts w:ascii="Times New Roman" w:hAnsi="Times New Roman" w:cs="Times New Roman"/>
              </w:rPr>
            </w:pPr>
          </w:p>
        </w:tc>
        <w:tc>
          <w:tcPr>
            <w:tcW w:w="699" w:type="dxa"/>
            <w:tcBorders>
              <w:top w:val="nil"/>
            </w:tcBorders>
          </w:tcPr>
          <w:p w:rsidR="004734AD" w:rsidRPr="00074D87" w:rsidRDefault="004734AD" w:rsidP="0033646F">
            <w:pPr>
              <w:rPr>
                <w:rFonts w:ascii="Times New Roman" w:hAnsi="Times New Roman" w:cs="Times New Roman"/>
              </w:rPr>
            </w:pPr>
          </w:p>
        </w:tc>
        <w:tc>
          <w:tcPr>
            <w:tcW w:w="1020" w:type="dxa"/>
            <w:tcBorders>
              <w:top w:val="nil"/>
            </w:tcBorders>
          </w:tcPr>
          <w:p w:rsidR="004734AD" w:rsidRPr="00074D87" w:rsidRDefault="004734AD" w:rsidP="0033646F">
            <w:pPr>
              <w:rPr>
                <w:rFonts w:ascii="Times New Roman" w:hAnsi="Times New Roman" w:cs="Times New Roman"/>
              </w:rPr>
            </w:pPr>
          </w:p>
        </w:tc>
      </w:tr>
      <w:tr w:rsidR="004734AD" w:rsidRPr="00074D87" w:rsidTr="0033646F">
        <w:tc>
          <w:tcPr>
            <w:tcW w:w="3560" w:type="dxa"/>
            <w:tcBorders>
              <w:top w:val="nil"/>
            </w:tcBorders>
            <w:hideMark/>
          </w:tcPr>
          <w:p w:rsidR="004734AD" w:rsidRPr="00074D87" w:rsidRDefault="004734AD" w:rsidP="0033646F">
            <w:pPr>
              <w:rPr>
                <w:rFonts w:ascii="Times New Roman" w:eastAsia="Times New Roman" w:hAnsi="Times New Roman" w:cs="Times New Roman"/>
                <w:color w:val="000000"/>
              </w:rPr>
            </w:pPr>
            <w:r w:rsidRPr="00074D87">
              <w:rPr>
                <w:rFonts w:ascii="Times New Roman" w:eastAsia="Times New Roman" w:hAnsi="Times New Roman" w:cs="Times New Roman"/>
                <w:color w:val="000000"/>
              </w:rPr>
              <w:t>Jam tangan</w:t>
            </w:r>
          </w:p>
        </w:tc>
        <w:tc>
          <w:tcPr>
            <w:tcW w:w="724"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tcBorders>
              <w:top w:val="nil"/>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r>
      <w:tr w:rsidR="004734AD" w:rsidRPr="00074D87" w:rsidTr="0033646F">
        <w:tc>
          <w:tcPr>
            <w:tcW w:w="3560" w:type="dxa"/>
            <w:tcBorders>
              <w:top w:val="nil"/>
              <w:bottom w:val="single" w:sz="4" w:space="0" w:color="auto"/>
            </w:tcBorders>
            <w:hideMark/>
          </w:tcPr>
          <w:p w:rsidR="004734AD" w:rsidRPr="00074D87" w:rsidRDefault="004734AD" w:rsidP="0033646F">
            <w:pPr>
              <w:rPr>
                <w:rFonts w:ascii="Times New Roman" w:eastAsia="Times New Roman" w:hAnsi="Times New Roman" w:cs="Times New Roman"/>
                <w:color w:val="000000"/>
              </w:rPr>
            </w:pPr>
            <w:r w:rsidRPr="00074D87">
              <w:rPr>
                <w:rFonts w:ascii="Times New Roman" w:eastAsia="Times New Roman" w:hAnsi="Times New Roman" w:cs="Times New Roman"/>
                <w:color w:val="000000"/>
              </w:rPr>
              <w:t>Alat tulis</w:t>
            </w:r>
          </w:p>
        </w:tc>
        <w:tc>
          <w:tcPr>
            <w:tcW w:w="724" w:type="dxa"/>
            <w:tcBorders>
              <w:top w:val="nil"/>
              <w:bottom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714" w:type="dxa"/>
            <w:tcBorders>
              <w:top w:val="nil"/>
              <w:bottom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220" w:type="dxa"/>
            <w:tcBorders>
              <w:top w:val="nil"/>
              <w:bottom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699" w:type="dxa"/>
            <w:tcBorders>
              <w:top w:val="nil"/>
              <w:bottom w:val="single" w:sz="4" w:space="0" w:color="auto"/>
            </w:tcBorders>
            <w:hideMark/>
          </w:tcPr>
          <w:p w:rsidR="004734AD" w:rsidRPr="00074D87" w:rsidRDefault="004734AD" w:rsidP="0033646F">
            <w:pPr>
              <w:rPr>
                <w:rFonts w:ascii="Times New Roman" w:hAnsi="Times New Roman" w:cs="Times New Roman"/>
              </w:rPr>
            </w:pPr>
            <m:oMathPara>
              <m:oMath>
                <m:r>
                  <w:rPr>
                    <w:rFonts w:ascii="Cambria Math" w:hAnsi="Cambria Math" w:cs="Times New Roman"/>
                  </w:rPr>
                  <m:t>√</m:t>
                </m:r>
              </m:oMath>
            </m:oMathPara>
          </w:p>
        </w:tc>
        <w:tc>
          <w:tcPr>
            <w:tcW w:w="1020" w:type="dxa"/>
            <w:tcBorders>
              <w:top w:val="nil"/>
              <w:bottom w:val="single" w:sz="4" w:space="0" w:color="auto"/>
            </w:tcBorders>
            <w:hideMark/>
          </w:tcPr>
          <w:p w:rsidR="004734AD" w:rsidRPr="00074D87" w:rsidRDefault="004734AD" w:rsidP="0033646F">
            <w:pPr>
              <w:keepNext/>
              <w:rPr>
                <w:rFonts w:ascii="Times New Roman" w:hAnsi="Times New Roman" w:cs="Times New Roman"/>
              </w:rPr>
            </w:pPr>
            <m:oMathPara>
              <m:oMath>
                <m:r>
                  <w:rPr>
                    <w:rFonts w:ascii="Cambria Math" w:hAnsi="Cambria Math" w:cs="Times New Roman"/>
                  </w:rPr>
                  <m:t>√</m:t>
                </m:r>
              </m:oMath>
            </m:oMathPara>
          </w:p>
        </w:tc>
      </w:tr>
    </w:tbl>
    <w:p w:rsidR="004734AD" w:rsidRDefault="004734AD" w:rsidP="004734AD">
      <w:pPr>
        <w:spacing w:line="240" w:lineRule="auto"/>
        <w:rPr>
          <w:rFonts w:ascii="Times New Roman" w:hAnsi="Times New Roman" w:cs="Times New Roman"/>
          <w:sz w:val="24"/>
          <w:szCs w:val="24"/>
        </w:rPr>
      </w:pPr>
    </w:p>
    <w:p w:rsidR="004734AD" w:rsidRPr="008E174A" w:rsidRDefault="004734AD" w:rsidP="004734AD">
      <w:pPr>
        <w:spacing w:line="240" w:lineRule="auto"/>
        <w:jc w:val="both"/>
        <w:rPr>
          <w:rFonts w:ascii="Times New Roman" w:hAnsi="Times New Roman" w:cs="Times New Roman"/>
          <w:sz w:val="24"/>
          <w:szCs w:val="24"/>
        </w:rPr>
      </w:pPr>
    </w:p>
    <w:p w:rsidR="004734AD" w:rsidRDefault="004734AD" w:rsidP="004734AD">
      <w:pPr>
        <w:spacing w:line="240" w:lineRule="auto"/>
        <w:jc w:val="both"/>
        <w:rPr>
          <w:rFonts w:ascii="Times New Roman" w:hAnsi="Times New Roman" w:cs="Times New Roman"/>
          <w:sz w:val="24"/>
          <w:szCs w:val="24"/>
        </w:rPr>
      </w:pPr>
    </w:p>
    <w:p w:rsidR="004734AD" w:rsidRPr="008E174A" w:rsidRDefault="004734AD" w:rsidP="004734AD">
      <w:pPr>
        <w:spacing w:line="240" w:lineRule="auto"/>
        <w:jc w:val="both"/>
        <w:rPr>
          <w:rFonts w:ascii="Times New Roman" w:hAnsi="Times New Roman" w:cs="Times New Roman"/>
          <w:sz w:val="24"/>
          <w:szCs w:val="24"/>
        </w:rPr>
      </w:pPr>
    </w:p>
    <w:p w:rsidR="004734AD" w:rsidRDefault="004734AD" w:rsidP="004734AD">
      <w:pPr>
        <w:pStyle w:val="ListParagraph"/>
        <w:numPr>
          <w:ilvl w:val="1"/>
          <w:numId w:val="5"/>
        </w:numPr>
        <w:spacing w:line="276" w:lineRule="auto"/>
        <w:ind w:left="567"/>
        <w:jc w:val="both"/>
        <w:outlineLvl w:val="1"/>
        <w:rPr>
          <w:rFonts w:ascii="Times New Roman" w:hAnsi="Times New Roman" w:cs="Times New Roman"/>
          <w:b/>
          <w:sz w:val="24"/>
          <w:szCs w:val="24"/>
        </w:rPr>
      </w:pPr>
      <w:bookmarkStart w:id="10" w:name="_Toc92747689"/>
      <w:bookmarkStart w:id="11" w:name="_Toc109134677"/>
      <w:r w:rsidRPr="00D57EE6">
        <w:rPr>
          <w:rFonts w:ascii="Times New Roman" w:hAnsi="Times New Roman" w:cs="Times New Roman"/>
          <w:b/>
          <w:sz w:val="24"/>
          <w:szCs w:val="24"/>
        </w:rPr>
        <w:lastRenderedPageBreak/>
        <w:t xml:space="preserve">Kerangka </w:t>
      </w:r>
      <w:r>
        <w:rPr>
          <w:rFonts w:ascii="Times New Roman" w:hAnsi="Times New Roman" w:cs="Times New Roman"/>
          <w:b/>
          <w:sz w:val="24"/>
          <w:szCs w:val="24"/>
        </w:rPr>
        <w:t>Kerja</w:t>
      </w:r>
      <w:bookmarkEnd w:id="10"/>
      <w:bookmarkEnd w:id="11"/>
    </w:p>
    <w:p w:rsidR="004734AD" w:rsidRPr="00A02297" w:rsidRDefault="004734AD" w:rsidP="004734AD">
      <w:pPr>
        <w:pStyle w:val="ListParagraph"/>
        <w:numPr>
          <w:ilvl w:val="1"/>
          <w:numId w:val="5"/>
        </w:numPr>
        <w:spacing w:line="360" w:lineRule="auto"/>
        <w:ind w:left="567"/>
        <w:jc w:val="both"/>
        <w:outlineLvl w:val="1"/>
        <w:rPr>
          <w:rFonts w:ascii="Times New Roman" w:hAnsi="Times New Roman" w:cs="Times New Roman"/>
          <w:b/>
          <w:sz w:val="24"/>
          <w:szCs w:val="24"/>
        </w:rPr>
      </w:pPr>
      <w:bookmarkStart w:id="12" w:name="_Toc92747691"/>
      <w:bookmarkStart w:id="13" w:name="_Toc109134678"/>
      <w:r w:rsidRPr="00A02297">
        <w:rPr>
          <w:rFonts w:ascii="Times New Roman" w:hAnsi="Times New Roman" w:cs="Times New Roman"/>
          <w:b/>
          <w:sz w:val="24"/>
          <w:szCs w:val="24"/>
        </w:rPr>
        <w:t>Etika dan Prosedur Pelaksanaan</w:t>
      </w:r>
      <w:bookmarkEnd w:id="12"/>
      <w:bookmarkEnd w:id="13"/>
    </w:p>
    <w:p w:rsidR="004734AD" w:rsidRPr="00A02297" w:rsidRDefault="004734AD" w:rsidP="004734AD">
      <w:pPr>
        <w:pStyle w:val="ListParagraph"/>
        <w:spacing w:line="360" w:lineRule="auto"/>
        <w:ind w:left="567"/>
        <w:jc w:val="both"/>
        <w:rPr>
          <w:rFonts w:ascii="Times New Roman" w:hAnsi="Times New Roman" w:cs="Times New Roman"/>
          <w:b/>
          <w:sz w:val="24"/>
          <w:szCs w:val="24"/>
        </w:rPr>
      </w:pPr>
      <w:r w:rsidRPr="00A02297">
        <w:rPr>
          <w:rFonts w:ascii="Times New Roman" w:hAnsi="Times New Roman" w:cs="Times New Roman"/>
          <w:sz w:val="24"/>
          <w:szCs w:val="24"/>
        </w:rPr>
        <w:t>Penyusunan LTA yang menyertakan manusia sebagai subyek perlu adanya etika dan prosedur yang dipatuhi oleh penyusun. Adapun etika dan prosedurnya adalah:</w:t>
      </w:r>
    </w:p>
    <w:p w:rsidR="004734AD" w:rsidRPr="00A02297" w:rsidRDefault="004734AD" w:rsidP="004734AD">
      <w:pPr>
        <w:pStyle w:val="ListParagraph"/>
        <w:numPr>
          <w:ilvl w:val="0"/>
          <w:numId w:val="9"/>
        </w:numPr>
        <w:spacing w:line="360" w:lineRule="auto"/>
        <w:ind w:left="993"/>
        <w:jc w:val="both"/>
        <w:rPr>
          <w:rFonts w:ascii="Times New Roman" w:hAnsi="Times New Roman" w:cs="Times New Roman"/>
          <w:sz w:val="24"/>
          <w:szCs w:val="24"/>
        </w:rPr>
      </w:pPr>
      <w:r w:rsidRPr="00A02297">
        <w:rPr>
          <w:rFonts w:ascii="Times New Roman" w:hAnsi="Times New Roman" w:cs="Times New Roman"/>
          <w:sz w:val="24"/>
          <w:szCs w:val="24"/>
        </w:rPr>
        <w:t>Perijinan yang berasal dari institusi tempat penelitian atau instansi tertentu sesuai aturan yang berlaku di daerah tersebut.</w:t>
      </w:r>
    </w:p>
    <w:p w:rsidR="004734AD" w:rsidRPr="00A02297" w:rsidRDefault="004734AD" w:rsidP="004734AD">
      <w:pPr>
        <w:pStyle w:val="ListParagraph"/>
        <w:numPr>
          <w:ilvl w:val="0"/>
          <w:numId w:val="9"/>
        </w:numPr>
        <w:spacing w:line="360" w:lineRule="auto"/>
        <w:ind w:left="993"/>
        <w:jc w:val="both"/>
        <w:rPr>
          <w:rFonts w:ascii="Times New Roman" w:hAnsi="Times New Roman" w:cs="Times New Roman"/>
          <w:sz w:val="24"/>
          <w:szCs w:val="24"/>
        </w:rPr>
      </w:pPr>
      <w:r w:rsidRPr="00A02297">
        <w:rPr>
          <w:rFonts w:ascii="Times New Roman" w:hAnsi="Times New Roman" w:cs="Times New Roman"/>
          <w:sz w:val="24"/>
          <w:szCs w:val="24"/>
        </w:rPr>
        <w:t>Lembar persetujuan menjadi subjek (</w:t>
      </w:r>
      <w:r w:rsidRPr="00A02297">
        <w:rPr>
          <w:rFonts w:ascii="Times New Roman" w:hAnsi="Times New Roman" w:cs="Times New Roman"/>
          <w:i/>
          <w:sz w:val="24"/>
          <w:szCs w:val="24"/>
        </w:rPr>
        <w:t>informed concent</w:t>
      </w:r>
      <w:r w:rsidRPr="00A02297">
        <w:rPr>
          <w:rFonts w:ascii="Times New Roman" w:hAnsi="Times New Roman" w:cs="Times New Roman"/>
          <w:sz w:val="24"/>
          <w:szCs w:val="24"/>
        </w:rPr>
        <w:t>) yang diberikan sebelum asuhan dilaksanakan agar subjek mengetahui maksud dan tujuan asuhan yang diberikan. Apabila subjek setuju maka lembar persetujuan tersebut dapat ditanda tangani.</w:t>
      </w:r>
      <w:bookmarkStart w:id="14" w:name="_GoBack"/>
      <w:bookmarkEnd w:id="14"/>
    </w:p>
    <w:p w:rsidR="004734AD" w:rsidRPr="00A02297" w:rsidRDefault="004734AD" w:rsidP="004734AD">
      <w:pPr>
        <w:pStyle w:val="ListParagraph"/>
        <w:numPr>
          <w:ilvl w:val="0"/>
          <w:numId w:val="9"/>
        </w:numPr>
        <w:spacing w:line="360" w:lineRule="auto"/>
        <w:ind w:left="993"/>
        <w:jc w:val="both"/>
        <w:rPr>
          <w:rFonts w:ascii="Times New Roman" w:hAnsi="Times New Roman" w:cs="Times New Roman"/>
          <w:sz w:val="24"/>
          <w:szCs w:val="24"/>
        </w:rPr>
      </w:pPr>
      <w:r w:rsidRPr="00A02297">
        <w:rPr>
          <w:rFonts w:ascii="Times New Roman" w:hAnsi="Times New Roman" w:cs="Times New Roman"/>
          <w:sz w:val="24"/>
          <w:szCs w:val="24"/>
        </w:rPr>
        <w:t>Tanpa nama (</w:t>
      </w:r>
      <w:r w:rsidRPr="00A02297">
        <w:rPr>
          <w:rFonts w:ascii="Times New Roman" w:hAnsi="Times New Roman" w:cs="Times New Roman"/>
          <w:i/>
          <w:sz w:val="24"/>
          <w:szCs w:val="24"/>
        </w:rPr>
        <w:t>Anonimity)</w:t>
      </w:r>
      <w:r w:rsidRPr="00A02297">
        <w:rPr>
          <w:rFonts w:ascii="Times New Roman" w:hAnsi="Times New Roman" w:cs="Times New Roman"/>
          <w:sz w:val="24"/>
          <w:szCs w:val="24"/>
        </w:rPr>
        <w:t xml:space="preserve"> dalam menjaga kerahasian identitas subjek, penyusun tidak mencantumkan nama subjek pada lembar pengumpulan data dan LTA cukup dengan memberikan kode atau inisial saja.</w:t>
      </w:r>
    </w:p>
    <w:p w:rsidR="004734AD" w:rsidRDefault="004734AD" w:rsidP="004734AD">
      <w:pPr>
        <w:pStyle w:val="ListParagraph"/>
        <w:numPr>
          <w:ilvl w:val="0"/>
          <w:numId w:val="9"/>
        </w:numPr>
        <w:spacing w:line="360" w:lineRule="auto"/>
        <w:ind w:left="993"/>
        <w:jc w:val="both"/>
        <w:rPr>
          <w:rFonts w:ascii="Times New Roman" w:hAnsi="Times New Roman" w:cs="Times New Roman"/>
          <w:sz w:val="24"/>
          <w:szCs w:val="24"/>
        </w:rPr>
      </w:pPr>
      <w:r w:rsidRPr="00A02297">
        <w:rPr>
          <w:rFonts w:ascii="Times New Roman" w:hAnsi="Times New Roman" w:cs="Times New Roman"/>
          <w:sz w:val="24"/>
          <w:szCs w:val="24"/>
        </w:rPr>
        <w:t xml:space="preserve">Kerahasiaan informasi </w:t>
      </w:r>
      <w:r w:rsidRPr="00E5403D">
        <w:rPr>
          <w:rFonts w:ascii="Times New Roman" w:hAnsi="Times New Roman" w:cs="Times New Roman"/>
          <w:i/>
          <w:sz w:val="24"/>
          <w:szCs w:val="24"/>
        </w:rPr>
        <w:t>(Confidential)</w:t>
      </w:r>
      <w:r>
        <w:rPr>
          <w:rFonts w:ascii="Times New Roman" w:hAnsi="Times New Roman" w:cs="Times New Roman"/>
          <w:sz w:val="24"/>
          <w:szCs w:val="24"/>
        </w:rPr>
        <w:t xml:space="preserve"> </w:t>
      </w:r>
      <w:r w:rsidRPr="00A02297">
        <w:rPr>
          <w:rFonts w:ascii="Times New Roman" w:hAnsi="Times New Roman" w:cs="Times New Roman"/>
          <w:sz w:val="24"/>
          <w:szCs w:val="24"/>
        </w:rPr>
        <w:t>yang telah dikumpulkan dari subjek dijamin oleh penyusun</w:t>
      </w:r>
      <w:r>
        <w:rPr>
          <w:rFonts w:ascii="Times New Roman" w:hAnsi="Times New Roman" w:cs="Times New Roman"/>
          <w:sz w:val="24"/>
          <w:szCs w:val="24"/>
        </w:rPr>
        <w:t>.</w:t>
      </w:r>
    </w:p>
    <w:p w:rsidR="00F73054" w:rsidRDefault="00F73054"/>
    <w:sectPr w:rsidR="00F73054" w:rsidSect="004734AD">
      <w:footerReference w:type="default" r:id="rId7"/>
      <w:pgSz w:w="11906" w:h="16838"/>
      <w:pgMar w:top="1701" w:right="1701" w:bottom="1701" w:left="2268" w:header="708" w:footer="708" w:gutter="0"/>
      <w:pgNumType w:start="1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18BB" w:rsidRDefault="005518BB" w:rsidP="004734AD">
      <w:pPr>
        <w:spacing w:after="0" w:line="240" w:lineRule="auto"/>
      </w:pPr>
      <w:r>
        <w:separator/>
      </w:r>
    </w:p>
  </w:endnote>
  <w:endnote w:type="continuationSeparator" w:id="0">
    <w:p w:rsidR="005518BB" w:rsidRDefault="005518BB" w:rsidP="00473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873172"/>
      <w:docPartObj>
        <w:docPartGallery w:val="Page Numbers (Bottom of Page)"/>
        <w:docPartUnique/>
      </w:docPartObj>
    </w:sdtPr>
    <w:sdtEndPr>
      <w:rPr>
        <w:noProof/>
      </w:rPr>
    </w:sdtEndPr>
    <w:sdtContent>
      <w:p w:rsidR="004734AD" w:rsidRDefault="004734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34AD" w:rsidRDefault="0047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18BB" w:rsidRDefault="005518BB" w:rsidP="004734AD">
      <w:pPr>
        <w:spacing w:after="0" w:line="240" w:lineRule="auto"/>
      </w:pPr>
      <w:r>
        <w:separator/>
      </w:r>
    </w:p>
  </w:footnote>
  <w:footnote w:type="continuationSeparator" w:id="0">
    <w:p w:rsidR="005518BB" w:rsidRDefault="005518BB" w:rsidP="00473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85FD1"/>
    <w:multiLevelType w:val="hybridMultilevel"/>
    <w:tmpl w:val="8BEC6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0F3B"/>
    <w:multiLevelType w:val="hybridMultilevel"/>
    <w:tmpl w:val="973ECDFC"/>
    <w:lvl w:ilvl="0" w:tplc="0554A5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561FB4"/>
    <w:multiLevelType w:val="hybridMultilevel"/>
    <w:tmpl w:val="2B5EFEB4"/>
    <w:lvl w:ilvl="0" w:tplc="6528334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F302A68"/>
    <w:multiLevelType w:val="hybridMultilevel"/>
    <w:tmpl w:val="EF960A84"/>
    <w:lvl w:ilvl="0" w:tplc="FC82A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0644E7"/>
    <w:multiLevelType w:val="multilevel"/>
    <w:tmpl w:val="9CF4B620"/>
    <w:lvl w:ilvl="0">
      <w:start w:val="3"/>
      <w:numFmt w:val="decimal"/>
      <w:lvlText w:val="%1."/>
      <w:lvlJc w:val="left"/>
      <w:pPr>
        <w:ind w:left="180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31E028DA"/>
    <w:multiLevelType w:val="hybridMultilevel"/>
    <w:tmpl w:val="03D8C668"/>
    <w:lvl w:ilvl="0" w:tplc="24F090BC">
      <w:start w:val="1"/>
      <w:numFmt w:val="decimal"/>
      <w:pStyle w:val="Heading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A1003BB"/>
    <w:multiLevelType w:val="hybridMultilevel"/>
    <w:tmpl w:val="B9F6B5B0"/>
    <w:lvl w:ilvl="0" w:tplc="6B76304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B3244CE"/>
    <w:multiLevelType w:val="hybridMultilevel"/>
    <w:tmpl w:val="88A00518"/>
    <w:lvl w:ilvl="0" w:tplc="F03A86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87655"/>
    <w:multiLevelType w:val="hybridMultilevel"/>
    <w:tmpl w:val="CD8E727E"/>
    <w:lvl w:ilvl="0" w:tplc="1744DF4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F6E2E56"/>
    <w:multiLevelType w:val="hybridMultilevel"/>
    <w:tmpl w:val="92925D0A"/>
    <w:lvl w:ilvl="0" w:tplc="D24412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3"/>
  </w:num>
  <w:num w:numId="4">
    <w:abstractNumId w:val="2"/>
  </w:num>
  <w:num w:numId="5">
    <w:abstractNumId w:val="4"/>
  </w:num>
  <w:num w:numId="6">
    <w:abstractNumId w:val="7"/>
  </w:num>
  <w:num w:numId="7">
    <w:abstractNumId w:val="9"/>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AD"/>
    <w:rsid w:val="001E26F7"/>
    <w:rsid w:val="002401C9"/>
    <w:rsid w:val="004734AD"/>
    <w:rsid w:val="005518BB"/>
    <w:rsid w:val="0098777E"/>
    <w:rsid w:val="00AD7582"/>
    <w:rsid w:val="00EC5D27"/>
    <w:rsid w:val="00F73054"/>
    <w:rsid w:val="00F804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9B306-C02E-4AD7-B405-9837CE205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AD"/>
    <w:rPr>
      <w:lang w:val="id-ID"/>
    </w:rPr>
  </w:style>
  <w:style w:type="paragraph" w:styleId="Heading1">
    <w:name w:val="heading 1"/>
    <w:basedOn w:val="Normal"/>
    <w:next w:val="Normal"/>
    <w:link w:val="Heading1Char"/>
    <w:uiPriority w:val="9"/>
    <w:qFormat/>
    <w:rsid w:val="004734AD"/>
    <w:pPr>
      <w:keepNext/>
      <w:keepLines/>
      <w:spacing w:before="240" w:after="0"/>
      <w:outlineLvl w:val="0"/>
    </w:pPr>
    <w:rPr>
      <w:rFonts w:ascii="Times New Roman" w:eastAsia="Times New Roman" w:hAnsi="Times New Roman" w:cstheme="majorBidi"/>
      <w:b/>
      <w:sz w:val="24"/>
      <w:szCs w:val="32"/>
      <w:lang w:val="en-US"/>
    </w:rPr>
  </w:style>
  <w:style w:type="paragraph" w:styleId="Heading2">
    <w:name w:val="heading 2"/>
    <w:aliases w:val="BAB 5"/>
    <w:basedOn w:val="ListParagraph"/>
    <w:next w:val="Normal"/>
    <w:link w:val="Heading2Char"/>
    <w:uiPriority w:val="9"/>
    <w:unhideWhenUsed/>
    <w:qFormat/>
    <w:rsid w:val="004734AD"/>
    <w:pPr>
      <w:numPr>
        <w:numId w:val="1"/>
      </w:numPr>
      <w:tabs>
        <w:tab w:val="num" w:pos="360"/>
      </w:tabs>
      <w:spacing w:after="0" w:line="480" w:lineRule="auto"/>
      <w:ind w:firstLine="0"/>
      <w:jc w:val="both"/>
      <w:outlineLvl w:val="1"/>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4AD"/>
    <w:rPr>
      <w:rFonts w:ascii="Times New Roman" w:eastAsia="Times New Roman" w:hAnsi="Times New Roman" w:cstheme="majorBidi"/>
      <w:b/>
      <w:sz w:val="24"/>
      <w:szCs w:val="32"/>
      <w:lang w:val="en-US"/>
    </w:rPr>
  </w:style>
  <w:style w:type="character" w:customStyle="1" w:styleId="Heading2Char">
    <w:name w:val="Heading 2 Char"/>
    <w:aliases w:val="BAB 5 Char"/>
    <w:basedOn w:val="DefaultParagraphFont"/>
    <w:link w:val="Heading2"/>
    <w:uiPriority w:val="9"/>
    <w:rsid w:val="004734AD"/>
    <w:rPr>
      <w:rFonts w:ascii="Times New Roman" w:hAnsi="Times New Roman" w:cs="Times New Roman"/>
      <w:b/>
      <w:sz w:val="24"/>
      <w:szCs w:val="24"/>
      <w:lang w:val="id-ID"/>
    </w:rPr>
  </w:style>
  <w:style w:type="character" w:customStyle="1" w:styleId="markedcontent">
    <w:name w:val="markedcontent"/>
    <w:basedOn w:val="DefaultParagraphFont"/>
    <w:rsid w:val="004734AD"/>
  </w:style>
  <w:style w:type="paragraph" w:styleId="ListParagraph">
    <w:name w:val="List Paragraph"/>
    <w:aliases w:val="UGEX'Z,List Paragraph1,Medium Grid 1 - Accent 21,Body of text,Body of text+1,Body of text+2,Body of text+3,List Paragraph11,Colorful List - Accent 11,1.2 Dst...,sub3bab"/>
    <w:basedOn w:val="Normal"/>
    <w:link w:val="ListParagraphChar"/>
    <w:uiPriority w:val="34"/>
    <w:qFormat/>
    <w:rsid w:val="004734AD"/>
    <w:pPr>
      <w:ind w:left="720"/>
      <w:contextualSpacing/>
    </w:pPr>
  </w:style>
  <w:style w:type="table" w:styleId="TableGrid">
    <w:name w:val="Table Grid"/>
    <w:basedOn w:val="TableNormal"/>
    <w:uiPriority w:val="39"/>
    <w:rsid w:val="004734A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List Paragraph1 Char,Medium Grid 1 - Accent 21 Char,Body of text Char,Body of text+1 Char,Body of text+2 Char,Body of text+3 Char,List Paragraph11 Char,Colorful List - Accent 11 Char,1.2 Dst... Char,sub3bab Char"/>
    <w:link w:val="ListParagraph"/>
    <w:uiPriority w:val="34"/>
    <w:qFormat/>
    <w:locked/>
    <w:rsid w:val="004734AD"/>
    <w:rPr>
      <w:lang w:val="id-ID"/>
    </w:rPr>
  </w:style>
  <w:style w:type="character" w:customStyle="1" w:styleId="hgkelc">
    <w:name w:val="hgkelc"/>
    <w:basedOn w:val="DefaultParagraphFont"/>
    <w:rsid w:val="004734AD"/>
  </w:style>
  <w:style w:type="paragraph" w:styleId="Header">
    <w:name w:val="header"/>
    <w:basedOn w:val="Normal"/>
    <w:link w:val="HeaderChar"/>
    <w:uiPriority w:val="99"/>
    <w:unhideWhenUsed/>
    <w:rsid w:val="004734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4AD"/>
    <w:rPr>
      <w:lang w:val="id-ID"/>
    </w:rPr>
  </w:style>
  <w:style w:type="paragraph" w:styleId="Footer">
    <w:name w:val="footer"/>
    <w:basedOn w:val="Normal"/>
    <w:link w:val="FooterChar"/>
    <w:uiPriority w:val="99"/>
    <w:unhideWhenUsed/>
    <w:rsid w:val="004734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4A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1361</Words>
  <Characters>7758</Characters>
  <Application>Microsoft Office Word</Application>
  <DocSecurity>0</DocSecurity>
  <Lines>64</Lines>
  <Paragraphs>18</Paragraphs>
  <ScaleCrop>false</ScaleCrop>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Izza</dc:creator>
  <cp:keywords/>
  <dc:description/>
  <cp:lastModifiedBy>Nur Izza</cp:lastModifiedBy>
  <cp:revision>1</cp:revision>
  <dcterms:created xsi:type="dcterms:W3CDTF">2022-08-30T07:06:00Z</dcterms:created>
  <dcterms:modified xsi:type="dcterms:W3CDTF">2022-08-30T07:10:00Z</dcterms:modified>
</cp:coreProperties>
</file>