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1456" w:rsidRDefault="007E1456" w:rsidP="007E1456">
      <w:pPr>
        <w:pStyle w:val="Heading1"/>
        <w:spacing w:line="960" w:lineRule="auto"/>
        <w:ind w:left="0"/>
        <w:jc w:val="center"/>
        <w:rPr>
          <w:lang w:val="en-US"/>
        </w:rPr>
      </w:pPr>
      <w:bookmarkStart w:id="0" w:name="_Toc125910510"/>
      <w:r>
        <w:rPr>
          <w:lang w:val="en-US"/>
        </w:rPr>
        <w:t>DAFTAR PUSTAKA</w:t>
      </w:r>
      <w:bookmarkEnd w:id="0"/>
    </w:p>
    <w:p w:rsidR="007E1456" w:rsidRDefault="007E1456" w:rsidP="007E1456">
      <w:pPr>
        <w:spacing w:line="48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0E5531">
        <w:rPr>
          <w:rFonts w:ascii="Times New Roman" w:hAnsi="Times New Roman" w:cs="Times New Roman"/>
          <w:sz w:val="24"/>
          <w:szCs w:val="24"/>
        </w:rPr>
        <w:t>Anonim. Info</w:t>
      </w:r>
      <w:r>
        <w:rPr>
          <w:rFonts w:ascii="Times New Roman" w:hAnsi="Times New Roman" w:cs="Times New Roman"/>
          <w:sz w:val="24"/>
          <w:szCs w:val="24"/>
        </w:rPr>
        <w:t xml:space="preserve"> BPJS Kesehatan, 2014, (Online), (</w:t>
      </w:r>
      <w:hyperlink r:id="rId9" w:history="1">
        <w:r w:rsidRPr="005C18B3">
          <w:rPr>
            <w:rStyle w:val="Hyperlink"/>
            <w:rFonts w:ascii="Times New Roman" w:hAnsi="Times New Roman" w:cs="Times New Roman"/>
            <w:sz w:val="24"/>
            <w:szCs w:val="24"/>
          </w:rPr>
          <w:t>https://bpjs-kesehatan.go.id</w:t>
        </w:r>
      </w:hyperlink>
      <w:r>
        <w:rPr>
          <w:rFonts w:ascii="Times New Roman" w:hAnsi="Times New Roman" w:cs="Times New Roman"/>
          <w:sz w:val="24"/>
          <w:szCs w:val="24"/>
        </w:rPr>
        <w:t>, diakses pada 25 Januari 2023)</w:t>
      </w:r>
    </w:p>
    <w:p w:rsidR="008F041E" w:rsidRDefault="008F041E" w:rsidP="008F041E">
      <w:pPr>
        <w:spacing w:line="48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8F041E">
        <w:rPr>
          <w:rFonts w:ascii="Times New Roman" w:hAnsi="Times New Roman" w:cs="Times New Roman"/>
          <w:sz w:val="24"/>
          <w:szCs w:val="24"/>
        </w:rPr>
        <w:t>Carlos Alexandre Soares Andrade</w:t>
      </w:r>
      <w:r>
        <w:rPr>
          <w:rFonts w:ascii="Times New Roman" w:hAnsi="Times New Roman" w:cs="Times New Roman"/>
          <w:sz w:val="24"/>
          <w:szCs w:val="24"/>
        </w:rPr>
        <w:t xml:space="preserve">, 2021, </w:t>
      </w:r>
      <w:r w:rsidR="00867A2C" w:rsidRPr="008F041E">
        <w:rPr>
          <w:rFonts w:ascii="Times New Roman" w:hAnsi="Times New Roman" w:cs="Times New Roman"/>
          <w:sz w:val="24"/>
          <w:szCs w:val="24"/>
        </w:rPr>
        <w:t>Inequa</w:t>
      </w:r>
      <w:r w:rsidR="00867A2C">
        <w:rPr>
          <w:rFonts w:ascii="Times New Roman" w:hAnsi="Times New Roman" w:cs="Times New Roman"/>
          <w:sz w:val="24"/>
          <w:szCs w:val="24"/>
        </w:rPr>
        <w:t xml:space="preserve">lities In The Burden </w:t>
      </w:r>
      <w:r w:rsidR="00867A2C" w:rsidRPr="008F041E">
        <w:rPr>
          <w:rFonts w:ascii="Times New Roman" w:hAnsi="Times New Roman" w:cs="Times New Roman"/>
          <w:sz w:val="24"/>
          <w:szCs w:val="24"/>
        </w:rPr>
        <w:t>Of Non-Commun</w:t>
      </w:r>
      <w:r w:rsidR="00867A2C">
        <w:rPr>
          <w:rFonts w:ascii="Times New Roman" w:hAnsi="Times New Roman" w:cs="Times New Roman"/>
          <w:sz w:val="24"/>
          <w:szCs w:val="24"/>
        </w:rPr>
        <w:t xml:space="preserve">icable Diseases Across European </w:t>
      </w:r>
      <w:r w:rsidR="00867A2C" w:rsidRPr="008F041E">
        <w:rPr>
          <w:rFonts w:ascii="Times New Roman" w:hAnsi="Times New Roman" w:cs="Times New Roman"/>
          <w:sz w:val="24"/>
          <w:szCs w:val="24"/>
        </w:rPr>
        <w:t>Countries: A Sy</w:t>
      </w:r>
      <w:r w:rsidR="00867A2C">
        <w:rPr>
          <w:rFonts w:ascii="Times New Roman" w:hAnsi="Times New Roman" w:cs="Times New Roman"/>
          <w:sz w:val="24"/>
          <w:szCs w:val="24"/>
        </w:rPr>
        <w:t xml:space="preserve">stematic Analysis Of The Global </w:t>
      </w:r>
      <w:r w:rsidR="00867A2C" w:rsidRPr="008F041E">
        <w:rPr>
          <w:rFonts w:ascii="Times New Roman" w:hAnsi="Times New Roman" w:cs="Times New Roman"/>
          <w:sz w:val="24"/>
          <w:szCs w:val="24"/>
        </w:rPr>
        <w:t>Burden Of Disease 2019 Study</w:t>
      </w:r>
      <w:r>
        <w:rPr>
          <w:rFonts w:ascii="Times New Roman" w:hAnsi="Times New Roman" w:cs="Times New Roman"/>
          <w:sz w:val="24"/>
          <w:szCs w:val="24"/>
        </w:rPr>
        <w:t xml:space="preserve"> (</w:t>
      </w:r>
      <w:hyperlink r:id="rId10" w:history="1">
        <w:r w:rsidRPr="00F41CCB">
          <w:rPr>
            <w:rStyle w:val="Hyperlink"/>
            <w:rFonts w:ascii="Times New Roman" w:hAnsi="Times New Roman" w:cs="Times New Roman"/>
            <w:sz w:val="24"/>
            <w:szCs w:val="24"/>
          </w:rPr>
          <w:t>http://perpustakaan.poltekkes-malang.ac.id/assets/file/jurnal/mei_2021.pdf</w:t>
        </w:r>
      </w:hyperlink>
      <w:r>
        <w:rPr>
          <w:rFonts w:ascii="Times New Roman" w:hAnsi="Times New Roman" w:cs="Times New Roman"/>
          <w:sz w:val="24"/>
          <w:szCs w:val="24"/>
        </w:rPr>
        <w:t xml:space="preserve">) </w:t>
      </w:r>
    </w:p>
    <w:p w:rsidR="007E1456" w:rsidRDefault="007E1456" w:rsidP="007E1456">
      <w:pPr>
        <w:spacing w:line="48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Curtain, J. P., Yu, </w:t>
      </w:r>
      <w:r w:rsidRPr="00881428">
        <w:rPr>
          <w:rFonts w:ascii="Times New Roman" w:hAnsi="Times New Roman" w:cs="Times New Roman"/>
          <w:sz w:val="24"/>
          <w:szCs w:val="24"/>
        </w:rPr>
        <w:t xml:space="preserve">M., </w:t>
      </w:r>
      <w:r>
        <w:rPr>
          <w:rFonts w:ascii="Times New Roman" w:hAnsi="Times New Roman" w:cs="Times New Roman"/>
          <w:sz w:val="24"/>
          <w:szCs w:val="24"/>
        </w:rPr>
        <w:t xml:space="preserve">Clark, A. </w:t>
      </w:r>
      <w:r w:rsidRPr="00881428">
        <w:rPr>
          <w:rFonts w:ascii="Times New Roman" w:hAnsi="Times New Roman" w:cs="Times New Roman"/>
          <w:sz w:val="24"/>
          <w:szCs w:val="24"/>
        </w:rPr>
        <w:t>B., Gollop, N. D., Bettencourt-Silva,</w:t>
      </w:r>
      <w:r>
        <w:rPr>
          <w:rFonts w:ascii="Times New Roman" w:hAnsi="Times New Roman" w:cs="Times New Roman"/>
          <w:sz w:val="24"/>
          <w:szCs w:val="24"/>
        </w:rPr>
        <w:t xml:space="preserve"> J. H., </w:t>
      </w:r>
      <w:r w:rsidRPr="00881428">
        <w:rPr>
          <w:rFonts w:ascii="Times New Roman" w:hAnsi="Times New Roman" w:cs="Times New Roman"/>
          <w:sz w:val="24"/>
          <w:szCs w:val="24"/>
        </w:rPr>
        <w:t>Metca</w:t>
      </w:r>
      <w:r>
        <w:rPr>
          <w:rFonts w:ascii="Times New Roman" w:hAnsi="Times New Roman" w:cs="Times New Roman"/>
          <w:sz w:val="24"/>
          <w:szCs w:val="24"/>
        </w:rPr>
        <w:t xml:space="preserve">lf, A. K., Myint, P. K. (2017). Determinants of length of stay following total anterior circulatory </w:t>
      </w:r>
      <w:r w:rsidRPr="008336B5">
        <w:rPr>
          <w:rFonts w:ascii="Times New Roman" w:hAnsi="Times New Roman" w:cs="Times New Roman"/>
          <w:i/>
          <w:sz w:val="24"/>
          <w:szCs w:val="24"/>
        </w:rPr>
        <w:t>stroke</w:t>
      </w:r>
      <w:r w:rsidRPr="00881428">
        <w:rPr>
          <w:rFonts w:ascii="Times New Roman" w:hAnsi="Times New Roman" w:cs="Times New Roman"/>
          <w:sz w:val="24"/>
          <w:szCs w:val="24"/>
        </w:rPr>
        <w:t>. Geriatrics (Switzerland), 2(3), 1–9.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hyperlink r:id="rId11" w:history="1">
        <w:r w:rsidRPr="005C18B3">
          <w:rPr>
            <w:rStyle w:val="Hyperlink"/>
            <w:rFonts w:ascii="Times New Roman" w:hAnsi="Times New Roman" w:cs="Times New Roman"/>
            <w:sz w:val="24"/>
            <w:szCs w:val="24"/>
          </w:rPr>
          <w:t>https://doi.org/10.3390/geriatrics2030026</w:t>
        </w:r>
      </w:hyperlink>
    </w:p>
    <w:p w:rsidR="007E1456" w:rsidRDefault="007E1456" w:rsidP="007E1456">
      <w:pPr>
        <w:spacing w:line="48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225CAA">
        <w:rPr>
          <w:rFonts w:ascii="Times New Roman" w:hAnsi="Times New Roman" w:cs="Times New Roman"/>
          <w:sz w:val="24"/>
          <w:szCs w:val="24"/>
        </w:rPr>
        <w:t>DPPFSPFARKE</w:t>
      </w:r>
      <w:r>
        <w:rPr>
          <w:rFonts w:ascii="Times New Roman" w:hAnsi="Times New Roman" w:cs="Times New Roman"/>
          <w:sz w:val="24"/>
          <w:szCs w:val="24"/>
        </w:rPr>
        <w:t xml:space="preserve">SR. </w:t>
      </w:r>
      <w:r w:rsidRPr="00225CAA">
        <w:rPr>
          <w:rFonts w:ascii="Times New Roman" w:hAnsi="Times New Roman" w:cs="Times New Roman"/>
          <w:i/>
          <w:sz w:val="24"/>
          <w:szCs w:val="24"/>
        </w:rPr>
        <w:t>Strategi rumah sakit dalam menghadapi tarif INA-CBGs</w:t>
      </w:r>
      <w:r>
        <w:rPr>
          <w:rFonts w:ascii="Times New Roman" w:hAnsi="Times New Roman" w:cs="Times New Roman"/>
          <w:sz w:val="24"/>
          <w:szCs w:val="24"/>
        </w:rPr>
        <w:t>, (Online), (</w:t>
      </w:r>
      <w:r w:rsidRPr="00225CAA">
        <w:rPr>
          <w:rFonts w:ascii="Times New Roman" w:hAnsi="Times New Roman" w:cs="Times New Roman"/>
          <w:sz w:val="24"/>
          <w:szCs w:val="24"/>
        </w:rPr>
        <w:t>http://fspfarkesreformasi.org/2017/08/13/strategi-rumahsakit-dalam-mengha</w:t>
      </w:r>
      <w:r>
        <w:rPr>
          <w:rFonts w:ascii="Times New Roman" w:hAnsi="Times New Roman" w:cs="Times New Roman"/>
          <w:sz w:val="24"/>
          <w:szCs w:val="24"/>
        </w:rPr>
        <w:t xml:space="preserve">dapi-tarif-ina-cbgs/, </w:t>
      </w:r>
      <w:r>
        <w:rPr>
          <w:rFonts w:ascii="Times New Roman" w:hAnsi="Times New Roman" w:cs="Times New Roman"/>
          <w:sz w:val="24"/>
        </w:rPr>
        <w:t>diakses pada 27 Januari 2023)</w:t>
      </w:r>
    </w:p>
    <w:p w:rsidR="007E1456" w:rsidRDefault="007E1456" w:rsidP="007E1456">
      <w:pPr>
        <w:spacing w:line="48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Dumaris, H. 2016. </w:t>
      </w:r>
      <w:r w:rsidRPr="00CF0056">
        <w:rPr>
          <w:rFonts w:ascii="Times New Roman" w:hAnsi="Times New Roman" w:cs="Times New Roman"/>
          <w:i/>
          <w:sz w:val="24"/>
          <w:szCs w:val="24"/>
        </w:rPr>
        <w:t>Analisis Perbedaan Tarif Rumah Sakit dan Tarif INA-CBG’s Pelayanan Rawat Jalan di RSUD Budhi Asih Jakarta Tahun 2015</w:t>
      </w:r>
      <w:r w:rsidRPr="00CF0056">
        <w:rPr>
          <w:rFonts w:ascii="Times New Roman" w:hAnsi="Times New Roman" w:cs="Times New Roman"/>
          <w:sz w:val="24"/>
          <w:szCs w:val="24"/>
        </w:rPr>
        <w:t>. Jurnal Administrasi Rumah Sakit, Tahun 2016, Vol. 3 No. 1:20-28</w:t>
      </w:r>
    </w:p>
    <w:p w:rsidR="007E1456" w:rsidRDefault="007E1456" w:rsidP="007E1456">
      <w:pPr>
        <w:spacing w:line="48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5770E6">
        <w:rPr>
          <w:rFonts w:ascii="Times New Roman" w:hAnsi="Times New Roman" w:cs="Times New Roman"/>
          <w:sz w:val="24"/>
          <w:szCs w:val="24"/>
        </w:rPr>
        <w:t>Fela</w:t>
      </w:r>
      <w:r>
        <w:rPr>
          <w:rFonts w:ascii="Times New Roman" w:hAnsi="Times New Roman" w:cs="Times New Roman"/>
          <w:sz w:val="24"/>
          <w:szCs w:val="24"/>
        </w:rPr>
        <w:t xml:space="preserve">dita N, Satibi S, Marchaban M. </w:t>
      </w:r>
      <w:r w:rsidRPr="005770E6">
        <w:rPr>
          <w:rFonts w:ascii="Times New Roman" w:hAnsi="Times New Roman" w:cs="Times New Roman"/>
          <w:sz w:val="24"/>
          <w:szCs w:val="24"/>
        </w:rPr>
        <w:t>Analisi</w:t>
      </w:r>
      <w:r>
        <w:rPr>
          <w:rFonts w:ascii="Times New Roman" w:hAnsi="Times New Roman" w:cs="Times New Roman"/>
          <w:sz w:val="24"/>
          <w:szCs w:val="24"/>
        </w:rPr>
        <w:t xml:space="preserve">s biaya terapi </w:t>
      </w:r>
      <w:r w:rsidRPr="008336B5">
        <w:rPr>
          <w:rFonts w:ascii="Times New Roman" w:hAnsi="Times New Roman" w:cs="Times New Roman"/>
          <w:i/>
          <w:sz w:val="24"/>
          <w:szCs w:val="24"/>
        </w:rPr>
        <w:t>stroke</w:t>
      </w:r>
      <w:r>
        <w:rPr>
          <w:rFonts w:ascii="Times New Roman" w:hAnsi="Times New Roman" w:cs="Times New Roman"/>
          <w:sz w:val="24"/>
          <w:szCs w:val="24"/>
        </w:rPr>
        <w:t xml:space="preserve"> hemoragi </w:t>
      </w:r>
      <w:r w:rsidRPr="005770E6">
        <w:rPr>
          <w:rFonts w:ascii="Times New Roman" w:hAnsi="Times New Roman" w:cs="Times New Roman"/>
          <w:sz w:val="24"/>
          <w:szCs w:val="24"/>
        </w:rPr>
        <w:t>p</w:t>
      </w:r>
      <w:r>
        <w:rPr>
          <w:rFonts w:ascii="Times New Roman" w:hAnsi="Times New Roman" w:cs="Times New Roman"/>
          <w:sz w:val="24"/>
          <w:szCs w:val="24"/>
        </w:rPr>
        <w:t xml:space="preserve">ada pasien rawat inap. J Manag </w:t>
      </w:r>
      <w:r w:rsidRPr="005770E6">
        <w:rPr>
          <w:rFonts w:ascii="Times New Roman" w:hAnsi="Times New Roman" w:cs="Times New Roman"/>
          <w:sz w:val="24"/>
          <w:szCs w:val="24"/>
        </w:rPr>
        <w:t>Ph</w:t>
      </w:r>
      <w:r>
        <w:rPr>
          <w:rFonts w:ascii="Times New Roman" w:hAnsi="Times New Roman" w:cs="Times New Roman"/>
          <w:sz w:val="24"/>
          <w:szCs w:val="24"/>
        </w:rPr>
        <w:t>arm Pract. 2014; 4 (2): 69 – 76</w:t>
      </w:r>
    </w:p>
    <w:p w:rsidR="007E1456" w:rsidRDefault="007E1456" w:rsidP="007E1456">
      <w:pPr>
        <w:spacing w:line="48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</w:rPr>
        <w:t xml:space="preserve">Handayani, L., Suharmiati &amp; Pratiwi, N.L. 2018. Buletin Penelitian Sistem Kesehatan. </w:t>
      </w:r>
      <w:r w:rsidRPr="00024ED7">
        <w:rPr>
          <w:rFonts w:ascii="Times New Roman" w:hAnsi="Times New Roman" w:cs="Times New Roman"/>
          <w:i/>
          <w:sz w:val="24"/>
        </w:rPr>
        <w:t xml:space="preserve">Unit Cost Rumah Sakit Dan Tarif INA-CBG’s: Sudahkah </w:t>
      </w:r>
      <w:r w:rsidRPr="00024ED7">
        <w:rPr>
          <w:rFonts w:ascii="Times New Roman" w:hAnsi="Times New Roman" w:cs="Times New Roman"/>
          <w:i/>
          <w:sz w:val="24"/>
        </w:rPr>
        <w:lastRenderedPageBreak/>
        <w:t>Pembiayaan Pelayanan Kesehatan Rumah Sakit Dibayar Dengan Layak?</w:t>
      </w:r>
      <w:r>
        <w:rPr>
          <w:rFonts w:ascii="Times New Roman" w:hAnsi="Times New Roman" w:cs="Times New Roman"/>
          <w:sz w:val="24"/>
        </w:rPr>
        <w:t>, Tahun 2018, Vol. 21 No. 4:219-227</w:t>
      </w:r>
    </w:p>
    <w:p w:rsidR="007E1456" w:rsidRDefault="007E1456" w:rsidP="007E1456">
      <w:pPr>
        <w:spacing w:line="48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  <w:sectPr w:rsidR="007E1456" w:rsidSect="003C2C16">
          <w:headerReference w:type="default" r:id="rId12"/>
          <w:footerReference w:type="default" r:id="rId13"/>
          <w:pgSz w:w="11906" w:h="16838" w:code="9"/>
          <w:pgMar w:top="1701" w:right="1701" w:bottom="1701" w:left="2268" w:header="709" w:footer="709" w:gutter="0"/>
          <w:pgNumType w:start="43"/>
          <w:cols w:space="708"/>
          <w:docGrid w:linePitch="360"/>
        </w:sectPr>
      </w:pPr>
      <w:r w:rsidRPr="00225CAA">
        <w:rPr>
          <w:rFonts w:ascii="Times New Roman" w:hAnsi="Times New Roman" w:cs="Times New Roman"/>
          <w:sz w:val="24"/>
          <w:szCs w:val="24"/>
        </w:rPr>
        <w:t xml:space="preserve">Hosizah. 2007. </w:t>
      </w:r>
      <w:r w:rsidRPr="00225CAA">
        <w:rPr>
          <w:rFonts w:ascii="Times New Roman" w:hAnsi="Times New Roman" w:cs="Times New Roman"/>
          <w:i/>
          <w:sz w:val="24"/>
          <w:szCs w:val="24"/>
        </w:rPr>
        <w:t>Case-Mix: Upaya Pengendalian Biaya Pelayanan Rumah Sakit di Indonesia</w:t>
      </w:r>
      <w:r>
        <w:rPr>
          <w:rFonts w:ascii="Times New Roman" w:hAnsi="Times New Roman" w:cs="Times New Roman"/>
          <w:sz w:val="24"/>
          <w:szCs w:val="24"/>
        </w:rPr>
        <w:t xml:space="preserve">. Forum Ilmiah Indonusa, 4 (3), (Online), </w:t>
      </w:r>
    </w:p>
    <w:p w:rsidR="007E1456" w:rsidRDefault="007E1456" w:rsidP="007E1456">
      <w:pPr>
        <w:spacing w:line="480" w:lineRule="auto"/>
        <w:ind w:left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</w:t>
      </w:r>
      <w:hyperlink r:id="rId14" w:history="1">
        <w:r w:rsidRPr="005C18B3">
          <w:rPr>
            <w:rStyle w:val="Hyperlink"/>
            <w:rFonts w:ascii="Times New Roman" w:hAnsi="Times New Roman" w:cs="Times New Roman"/>
            <w:sz w:val="24"/>
            <w:szCs w:val="24"/>
          </w:rPr>
          <w:t>http://www.inacbg.net/2015/08/case-mix-upaya-pengendalian-biaya.html</w:t>
        </w:r>
      </w:hyperlink>
      <w:r>
        <w:rPr>
          <w:rFonts w:ascii="Times New Roman" w:hAnsi="Times New Roman" w:cs="Times New Roman"/>
          <w:sz w:val="24"/>
          <w:szCs w:val="24"/>
        </w:rPr>
        <w:t>, diakses pada 27 Januari 2023)</w:t>
      </w:r>
    </w:p>
    <w:p w:rsidR="007E1456" w:rsidRDefault="007E1456" w:rsidP="007E1456">
      <w:pPr>
        <w:spacing w:line="480" w:lineRule="auto"/>
        <w:ind w:left="567" w:hanging="567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Khariri &amp; Saraswati, R.D. 2021. </w:t>
      </w:r>
      <w:r w:rsidRPr="00CF0056">
        <w:rPr>
          <w:rFonts w:ascii="Times New Roman" w:hAnsi="Times New Roman" w:cs="Times New Roman"/>
          <w:i/>
          <w:sz w:val="24"/>
          <w:szCs w:val="24"/>
        </w:rPr>
        <w:t xml:space="preserve">Transisi Epidemiologi </w:t>
      </w:r>
      <w:r w:rsidRPr="008336B5">
        <w:rPr>
          <w:rFonts w:ascii="Times New Roman" w:hAnsi="Times New Roman" w:cs="Times New Roman"/>
          <w:i/>
          <w:sz w:val="24"/>
          <w:szCs w:val="24"/>
        </w:rPr>
        <w:t>Stroke</w:t>
      </w:r>
      <w:r w:rsidRPr="00CF0056">
        <w:rPr>
          <w:rFonts w:ascii="Times New Roman" w:hAnsi="Times New Roman" w:cs="Times New Roman"/>
          <w:i/>
          <w:sz w:val="24"/>
          <w:szCs w:val="24"/>
        </w:rPr>
        <w:t xml:space="preserve"> sebagai Penyebab Kematian pada Semua Kelompok Usia di Indonesia</w:t>
      </w:r>
      <w:r>
        <w:rPr>
          <w:rFonts w:ascii="Times New Roman" w:hAnsi="Times New Roman" w:cs="Times New Roman"/>
          <w:sz w:val="24"/>
          <w:szCs w:val="24"/>
        </w:rPr>
        <w:t>. Seminar Nasional Riset Kedokteran (SENSORIK II), Tahun 2021, hlm 81-86</w:t>
      </w:r>
    </w:p>
    <w:p w:rsidR="007E1456" w:rsidRDefault="007E1456" w:rsidP="007E1456">
      <w:pPr>
        <w:spacing w:line="48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  <w:sectPr w:rsidR="007E1456" w:rsidSect="00021344">
          <w:headerReference w:type="default" r:id="rId15"/>
          <w:footerReference w:type="default" r:id="rId16"/>
          <w:type w:val="continuous"/>
          <w:pgSz w:w="11906" w:h="16838" w:code="9"/>
          <w:pgMar w:top="1701" w:right="1701" w:bottom="1701" w:left="2268" w:header="709" w:footer="709" w:gutter="0"/>
          <w:cols w:space="708"/>
          <w:docGrid w:linePitch="360"/>
        </w:sectPr>
      </w:pPr>
      <w:r>
        <w:rPr>
          <w:rFonts w:ascii="Times New Roman" w:hAnsi="Times New Roman" w:cs="Times New Roman"/>
          <w:sz w:val="24"/>
        </w:rPr>
        <w:t xml:space="preserve">Kusuma, A.A.M.W. &amp; Ariawati, K. 2018. </w:t>
      </w:r>
      <w:r w:rsidRPr="009D2231">
        <w:rPr>
          <w:rFonts w:ascii="Times New Roman" w:hAnsi="Times New Roman" w:cs="Times New Roman"/>
          <w:sz w:val="24"/>
          <w:szCs w:val="24"/>
        </w:rPr>
        <w:t>Perbedaan Tarif Riil dan INA-CBG’s Penyakit Talasemia di Ruang Perawatan Anak RSUP Sanglah Bali Tahun 2017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Pr="009D2231">
        <w:rPr>
          <w:rFonts w:ascii="Times New Roman" w:hAnsi="Times New Roman" w:cs="Times New Roman"/>
          <w:i/>
          <w:sz w:val="24"/>
          <w:szCs w:val="24"/>
        </w:rPr>
        <w:t>Jurnal Penelitian dan Pengembangan Pelayanan Kesehatan</w:t>
      </w:r>
      <w:r w:rsidRPr="009D2231">
        <w:rPr>
          <w:rFonts w:ascii="Times New Roman" w:hAnsi="Times New Roman" w:cs="Times New Roman"/>
          <w:sz w:val="24"/>
          <w:szCs w:val="24"/>
        </w:rPr>
        <w:t>, Tahun 2018, Vol. 2 No. 2:95-101</w:t>
      </w:r>
    </w:p>
    <w:p w:rsidR="007E1456" w:rsidRPr="00225CAA" w:rsidRDefault="007E1456" w:rsidP="007E1456">
      <w:pPr>
        <w:spacing w:line="48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225CAA">
        <w:rPr>
          <w:rFonts w:ascii="Times New Roman" w:hAnsi="Times New Roman" w:cs="Times New Roman"/>
          <w:sz w:val="24"/>
          <w:szCs w:val="24"/>
        </w:rPr>
        <w:t>Kusumaningtyas DRS, Lily K</w:t>
      </w:r>
      <w:r>
        <w:rPr>
          <w:rFonts w:ascii="Times New Roman" w:hAnsi="Times New Roman" w:cs="Times New Roman"/>
          <w:sz w:val="24"/>
          <w:szCs w:val="24"/>
        </w:rPr>
        <w:t xml:space="preserve">resnowati L, Ernawati D. 2013. </w:t>
      </w:r>
      <w:r w:rsidRPr="00225CAA">
        <w:rPr>
          <w:rFonts w:ascii="Times New Roman" w:hAnsi="Times New Roman" w:cs="Times New Roman"/>
          <w:sz w:val="24"/>
          <w:szCs w:val="24"/>
        </w:rPr>
        <w:t>Analisa Perbedaan</w:t>
      </w:r>
      <w:r>
        <w:rPr>
          <w:rFonts w:ascii="Times New Roman" w:hAnsi="Times New Roman" w:cs="Times New Roman"/>
          <w:sz w:val="24"/>
          <w:szCs w:val="24"/>
        </w:rPr>
        <w:t xml:space="preserve"> Biaya Riil Rumah Sakit Dengan </w:t>
      </w:r>
      <w:r w:rsidRPr="00225CAA">
        <w:rPr>
          <w:rFonts w:ascii="Times New Roman" w:hAnsi="Times New Roman" w:cs="Times New Roman"/>
          <w:sz w:val="24"/>
          <w:szCs w:val="24"/>
        </w:rPr>
        <w:t xml:space="preserve">Tarif Ina-Cbg’s </w:t>
      </w:r>
      <w:r>
        <w:rPr>
          <w:rFonts w:ascii="Times New Roman" w:hAnsi="Times New Roman" w:cs="Times New Roman"/>
          <w:sz w:val="24"/>
          <w:szCs w:val="24"/>
        </w:rPr>
        <w:t xml:space="preserve">Untuk Kasus Persalinan Dengan </w:t>
      </w:r>
      <w:r w:rsidRPr="00225CAA">
        <w:rPr>
          <w:rFonts w:ascii="Times New Roman" w:hAnsi="Times New Roman" w:cs="Times New Roman"/>
          <w:sz w:val="24"/>
          <w:szCs w:val="24"/>
        </w:rPr>
        <w:t>Sectio Caesaria</w:t>
      </w:r>
      <w:r>
        <w:rPr>
          <w:rFonts w:ascii="Times New Roman" w:hAnsi="Times New Roman" w:cs="Times New Roman"/>
          <w:sz w:val="24"/>
          <w:szCs w:val="24"/>
        </w:rPr>
        <w:t xml:space="preserve"> Pada Pasien Jamkesmas di RSUD </w:t>
      </w:r>
      <w:r w:rsidRPr="00225CAA">
        <w:rPr>
          <w:rFonts w:ascii="Times New Roman" w:hAnsi="Times New Roman" w:cs="Times New Roman"/>
          <w:sz w:val="24"/>
          <w:szCs w:val="24"/>
        </w:rPr>
        <w:t>Tugurejo Semarang Triwulan I Tahun.</w:t>
      </w:r>
    </w:p>
    <w:p w:rsidR="007E1456" w:rsidRDefault="007E1456" w:rsidP="007E1456">
      <w:pPr>
        <w:spacing w:line="48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Mahayani, </w:t>
      </w:r>
      <w:r w:rsidRPr="00881428">
        <w:rPr>
          <w:rFonts w:ascii="Times New Roman" w:hAnsi="Times New Roman" w:cs="Times New Roman"/>
          <w:sz w:val="24"/>
          <w:szCs w:val="24"/>
        </w:rPr>
        <w:t>N. K. D., &amp; Putra, I. K. (2019). Karakteristi</w:t>
      </w:r>
      <w:r>
        <w:rPr>
          <w:rFonts w:ascii="Times New Roman" w:hAnsi="Times New Roman" w:cs="Times New Roman"/>
          <w:sz w:val="24"/>
          <w:szCs w:val="24"/>
        </w:rPr>
        <w:t xml:space="preserve">k penderita </w:t>
      </w:r>
      <w:r w:rsidRPr="008336B5">
        <w:rPr>
          <w:rFonts w:ascii="Times New Roman" w:hAnsi="Times New Roman" w:cs="Times New Roman"/>
          <w:i/>
          <w:sz w:val="24"/>
          <w:szCs w:val="24"/>
        </w:rPr>
        <w:t>stroke</w:t>
      </w:r>
      <w:r>
        <w:rPr>
          <w:rFonts w:ascii="Times New Roman" w:hAnsi="Times New Roman" w:cs="Times New Roman"/>
          <w:sz w:val="24"/>
          <w:szCs w:val="24"/>
        </w:rPr>
        <w:t xml:space="preserve"> hemoragik di </w:t>
      </w:r>
      <w:r w:rsidRPr="00881428">
        <w:rPr>
          <w:rFonts w:ascii="Times New Roman" w:hAnsi="Times New Roman" w:cs="Times New Roman"/>
          <w:sz w:val="24"/>
          <w:szCs w:val="24"/>
        </w:rPr>
        <w:t>RSUP Sanglah Denpasar. Me</w:t>
      </w:r>
      <w:r>
        <w:rPr>
          <w:rFonts w:ascii="Times New Roman" w:hAnsi="Times New Roman" w:cs="Times New Roman"/>
          <w:sz w:val="24"/>
          <w:szCs w:val="24"/>
        </w:rPr>
        <w:t xml:space="preserve">dicina, 50 (1), </w:t>
      </w:r>
      <w:r w:rsidRPr="00881428">
        <w:rPr>
          <w:rFonts w:ascii="Times New Roman" w:hAnsi="Times New Roman" w:cs="Times New Roman"/>
          <w:sz w:val="24"/>
          <w:szCs w:val="24"/>
        </w:rPr>
        <w:t>210–213.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81428">
        <w:rPr>
          <w:rFonts w:ascii="Times New Roman" w:hAnsi="Times New Roman" w:cs="Times New Roman"/>
          <w:sz w:val="24"/>
          <w:szCs w:val="24"/>
        </w:rPr>
        <w:t>https://doi.org/10.15562/medicina.v50i1.481</w:t>
      </w:r>
    </w:p>
    <w:p w:rsidR="007E1456" w:rsidRDefault="007E1456" w:rsidP="007E1456">
      <w:pPr>
        <w:spacing w:line="48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  <w:sectPr w:rsidR="007E1456" w:rsidSect="00021344">
          <w:headerReference w:type="default" r:id="rId17"/>
          <w:footerReference w:type="default" r:id="rId18"/>
          <w:type w:val="continuous"/>
          <w:pgSz w:w="11906" w:h="16838" w:code="9"/>
          <w:pgMar w:top="1701" w:right="1701" w:bottom="1701" w:left="2268" w:header="709" w:footer="709" w:gutter="0"/>
          <w:cols w:space="708"/>
          <w:docGrid w:linePitch="360"/>
        </w:sectPr>
      </w:pPr>
      <w:r>
        <w:rPr>
          <w:rFonts w:ascii="Times New Roman" w:hAnsi="Times New Roman" w:cs="Times New Roman"/>
          <w:sz w:val="24"/>
          <w:szCs w:val="24"/>
        </w:rPr>
        <w:t xml:space="preserve">Monica, D.R., Firdaus, F.M., Lestari, I.P., dkk. 2021. </w:t>
      </w:r>
      <w:r w:rsidRPr="009D2231">
        <w:rPr>
          <w:rFonts w:ascii="Times New Roman" w:hAnsi="Times New Roman" w:cs="Times New Roman"/>
          <w:sz w:val="24"/>
          <w:szCs w:val="24"/>
        </w:rPr>
        <w:t xml:space="preserve">Analisis Perbedaan Tarif Riil Rumah Sakit dengan Tarif Ina-CBG’s Berdasarkan Kelengkapan Medis Pasien Rawat Inap pada Kasus Persalinan Sectio Caesarea guna Pengendalian Biaya Rumah Sakit Tni Au Dr. M. Salamun Bandung. </w:t>
      </w:r>
      <w:r w:rsidRPr="009D2231">
        <w:rPr>
          <w:rFonts w:ascii="Times New Roman" w:hAnsi="Times New Roman" w:cs="Times New Roman"/>
          <w:i/>
          <w:sz w:val="24"/>
          <w:szCs w:val="24"/>
        </w:rPr>
        <w:t>Jurnal Manajemen Informasi Kesehatan Indonesia</w:t>
      </w:r>
      <w:r w:rsidRPr="009D2231">
        <w:rPr>
          <w:rFonts w:ascii="Times New Roman" w:hAnsi="Times New Roman" w:cs="Times New Roman"/>
          <w:sz w:val="24"/>
          <w:szCs w:val="24"/>
        </w:rPr>
        <w:t>, Tahun 2021, Vol. 9 No. 1</w:t>
      </w:r>
      <w:r>
        <w:rPr>
          <w:rFonts w:ascii="Times New Roman" w:hAnsi="Times New Roman" w:cs="Times New Roman"/>
          <w:sz w:val="24"/>
          <w:szCs w:val="24"/>
        </w:rPr>
        <w:t>:90-96</w:t>
      </w:r>
    </w:p>
    <w:p w:rsidR="007E1456" w:rsidRDefault="007E1456" w:rsidP="001237E8">
      <w:pPr>
        <w:spacing w:line="480" w:lineRule="auto"/>
        <w:jc w:val="both"/>
        <w:rPr>
          <w:rFonts w:ascii="Times New Roman" w:hAnsi="Times New Roman" w:cs="Times New Roman"/>
          <w:sz w:val="24"/>
          <w:szCs w:val="24"/>
        </w:rPr>
      </w:pPr>
      <w:bookmarkStart w:id="1" w:name="_GoBack"/>
      <w:bookmarkEnd w:id="1"/>
      <w:r w:rsidRPr="00CF0056">
        <w:rPr>
          <w:rFonts w:ascii="Times New Roman" w:hAnsi="Times New Roman" w:cs="Times New Roman"/>
          <w:i/>
          <w:sz w:val="24"/>
          <w:szCs w:val="24"/>
        </w:rPr>
        <w:t>Peraturan Menteri Kesehatan Republik Indonesia Nomor 27 Tahun 2014 tentang Petunjuk Teknis Sistem Indonesian Case Base Groups (INA-CBG’s)</w:t>
      </w:r>
      <w:r>
        <w:rPr>
          <w:rFonts w:ascii="Times New Roman" w:hAnsi="Times New Roman" w:cs="Times New Roman"/>
          <w:sz w:val="24"/>
          <w:szCs w:val="24"/>
        </w:rPr>
        <w:t>. 2014. Jakarta</w:t>
      </w:r>
    </w:p>
    <w:p w:rsidR="007E1456" w:rsidRDefault="007E1456" w:rsidP="007E1456">
      <w:pPr>
        <w:spacing w:line="48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CF0056">
        <w:rPr>
          <w:rFonts w:ascii="Times New Roman" w:hAnsi="Times New Roman" w:cs="Times New Roman"/>
          <w:i/>
          <w:sz w:val="24"/>
          <w:szCs w:val="24"/>
        </w:rPr>
        <w:t>Peraturan Presiden Republik Indonesia Nomor 82 Tahun 2018 tentang Jaminan Kesehatan</w:t>
      </w:r>
      <w:r>
        <w:rPr>
          <w:rFonts w:ascii="Times New Roman" w:hAnsi="Times New Roman" w:cs="Times New Roman"/>
          <w:sz w:val="24"/>
          <w:szCs w:val="24"/>
        </w:rPr>
        <w:t>. 2018. Jakarta</w:t>
      </w:r>
    </w:p>
    <w:p w:rsidR="007E1456" w:rsidRPr="00E74D6A" w:rsidRDefault="007E1456" w:rsidP="007E1456">
      <w:pPr>
        <w:spacing w:line="480" w:lineRule="auto"/>
        <w:ind w:left="567" w:hanging="567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Qureshi, A. I., Adil, M. M.,</w:t>
      </w:r>
      <w:r w:rsidRPr="00E74D6A">
        <w:rPr>
          <w:rFonts w:ascii="Times New Roman" w:hAnsi="Times New Roman" w:cs="Times New Roman"/>
          <w:sz w:val="24"/>
        </w:rPr>
        <w:t xml:space="preserve"> Zacharatos, H., &amp; K. Suri, M. F. (2013). Factors associated</w:t>
      </w:r>
      <w:r>
        <w:rPr>
          <w:rFonts w:ascii="Times New Roman" w:hAnsi="Times New Roman" w:cs="Times New Roman"/>
          <w:sz w:val="24"/>
        </w:rPr>
        <w:t xml:space="preserve"> with length of hospitalization in patients admitted with transient ischemic attack in United </w:t>
      </w:r>
      <w:r w:rsidRPr="00E74D6A">
        <w:rPr>
          <w:rFonts w:ascii="Times New Roman" w:hAnsi="Times New Roman" w:cs="Times New Roman"/>
          <w:sz w:val="24"/>
        </w:rPr>
        <w:t xml:space="preserve">States. </w:t>
      </w:r>
      <w:r w:rsidRPr="008336B5">
        <w:rPr>
          <w:rFonts w:ascii="Times New Roman" w:hAnsi="Times New Roman" w:cs="Times New Roman"/>
          <w:i/>
          <w:sz w:val="24"/>
        </w:rPr>
        <w:t>Stroke</w:t>
      </w:r>
      <w:r w:rsidRPr="00E74D6A">
        <w:rPr>
          <w:rFonts w:ascii="Times New Roman" w:hAnsi="Times New Roman" w:cs="Times New Roman"/>
          <w:sz w:val="24"/>
        </w:rPr>
        <w:t>, 44(6), 1601–1605.</w:t>
      </w:r>
      <w:r>
        <w:rPr>
          <w:rFonts w:ascii="Times New Roman" w:hAnsi="Times New Roman" w:cs="Times New Roman"/>
          <w:sz w:val="24"/>
        </w:rPr>
        <w:t xml:space="preserve"> </w:t>
      </w:r>
      <w:r w:rsidRPr="00E74D6A">
        <w:rPr>
          <w:rFonts w:ascii="Times New Roman" w:hAnsi="Times New Roman" w:cs="Times New Roman"/>
          <w:sz w:val="24"/>
        </w:rPr>
        <w:t>https://doi.org/10.1161/</w:t>
      </w:r>
      <w:r w:rsidRPr="008336B5">
        <w:rPr>
          <w:rFonts w:ascii="Times New Roman" w:hAnsi="Times New Roman" w:cs="Times New Roman"/>
          <w:i/>
          <w:sz w:val="24"/>
        </w:rPr>
        <w:t>STROKE</w:t>
      </w:r>
      <w:r w:rsidRPr="00E74D6A">
        <w:rPr>
          <w:rFonts w:ascii="Times New Roman" w:hAnsi="Times New Roman" w:cs="Times New Roman"/>
          <w:sz w:val="24"/>
        </w:rPr>
        <w:t>AHA.111.000590</w:t>
      </w:r>
    </w:p>
    <w:p w:rsidR="007E1456" w:rsidRDefault="007E1456" w:rsidP="007E1456">
      <w:pPr>
        <w:spacing w:line="480" w:lineRule="auto"/>
        <w:ind w:left="567" w:hanging="567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 xml:space="preserve">Raehana &amp; Ahmad, R. </w:t>
      </w:r>
      <w:r w:rsidRPr="00024ED7">
        <w:rPr>
          <w:rFonts w:ascii="Times New Roman" w:hAnsi="Times New Roman" w:cs="Times New Roman"/>
          <w:i/>
          <w:sz w:val="24"/>
        </w:rPr>
        <w:t xml:space="preserve">Epidemiologi </w:t>
      </w:r>
      <w:r w:rsidRPr="008336B5">
        <w:rPr>
          <w:rFonts w:ascii="Times New Roman" w:hAnsi="Times New Roman" w:cs="Times New Roman"/>
          <w:i/>
          <w:sz w:val="24"/>
        </w:rPr>
        <w:t>Stroke</w:t>
      </w:r>
      <w:r>
        <w:rPr>
          <w:rFonts w:ascii="Times New Roman" w:hAnsi="Times New Roman" w:cs="Times New Roman"/>
          <w:i/>
          <w:sz w:val="24"/>
        </w:rPr>
        <w:t>,</w:t>
      </w:r>
      <w:r>
        <w:rPr>
          <w:rFonts w:ascii="Times New Roman" w:hAnsi="Times New Roman" w:cs="Times New Roman"/>
          <w:sz w:val="24"/>
        </w:rPr>
        <w:t xml:space="preserve"> (Online), (</w:t>
      </w:r>
      <w:hyperlink r:id="rId19" w:history="1">
        <w:r w:rsidRPr="002E797D">
          <w:rPr>
            <w:rStyle w:val="Hyperlink"/>
            <w:rFonts w:ascii="Times New Roman" w:hAnsi="Times New Roman" w:cs="Times New Roman"/>
            <w:sz w:val="24"/>
          </w:rPr>
          <w:t>https://www.alomedika.com/penyakit/neurologi/</w:t>
        </w:r>
        <w:r w:rsidRPr="008336B5">
          <w:rPr>
            <w:rStyle w:val="Hyperlink"/>
            <w:rFonts w:ascii="Times New Roman" w:hAnsi="Times New Roman" w:cs="Times New Roman"/>
            <w:i/>
            <w:sz w:val="24"/>
          </w:rPr>
          <w:t>stroke</w:t>
        </w:r>
        <w:r w:rsidRPr="002E797D">
          <w:rPr>
            <w:rStyle w:val="Hyperlink"/>
            <w:rFonts w:ascii="Times New Roman" w:hAnsi="Times New Roman" w:cs="Times New Roman"/>
            <w:sz w:val="24"/>
          </w:rPr>
          <w:t>/epidemiologi</w:t>
        </w:r>
      </w:hyperlink>
      <w:r>
        <w:rPr>
          <w:rFonts w:ascii="Times New Roman" w:hAnsi="Times New Roman" w:cs="Times New Roman"/>
          <w:sz w:val="24"/>
        </w:rPr>
        <w:t>, diakses pada 10 Oktober 2022)</w:t>
      </w:r>
    </w:p>
    <w:p w:rsidR="007E1456" w:rsidRDefault="007E1456" w:rsidP="007E1456">
      <w:pPr>
        <w:spacing w:line="480" w:lineRule="auto"/>
        <w:ind w:left="567" w:hanging="567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>Saxena, A.,</w:t>
      </w:r>
      <w:r w:rsidRPr="00E74D6A">
        <w:rPr>
          <w:rFonts w:ascii="Times New Roman" w:hAnsi="Times New Roman" w:cs="Times New Roman"/>
          <w:sz w:val="24"/>
        </w:rPr>
        <w:t xml:space="preserve"> &amp; Prasad, R. N. (2016). Factors Predicting Length of Hospital Stay in    Acute </w:t>
      </w:r>
      <w:r w:rsidRPr="008336B5">
        <w:rPr>
          <w:rFonts w:ascii="Times New Roman" w:hAnsi="Times New Roman" w:cs="Times New Roman"/>
          <w:i/>
          <w:sz w:val="24"/>
        </w:rPr>
        <w:t>Stroke</w:t>
      </w:r>
      <w:r w:rsidRPr="00E74D6A">
        <w:rPr>
          <w:rFonts w:ascii="Times New Roman" w:hAnsi="Times New Roman" w:cs="Times New Roman"/>
          <w:sz w:val="24"/>
        </w:rPr>
        <w:t xml:space="preserve"> Patients Admitted in a </w:t>
      </w:r>
      <w:r>
        <w:rPr>
          <w:rFonts w:ascii="Times New Roman" w:hAnsi="Times New Roman" w:cs="Times New Roman"/>
          <w:sz w:val="24"/>
        </w:rPr>
        <w:t xml:space="preserve">Rural Tertiary Care Hospital. Journal of Gerontology &amp; Geriatric </w:t>
      </w:r>
      <w:r w:rsidRPr="00E74D6A">
        <w:rPr>
          <w:rFonts w:ascii="Times New Roman" w:hAnsi="Times New Roman" w:cs="Times New Roman"/>
          <w:sz w:val="24"/>
        </w:rPr>
        <w:t>Research, 01(s5).</w:t>
      </w:r>
      <w:r>
        <w:rPr>
          <w:rFonts w:ascii="Times New Roman" w:hAnsi="Times New Roman" w:cs="Times New Roman"/>
          <w:sz w:val="24"/>
        </w:rPr>
        <w:t xml:space="preserve"> </w:t>
      </w:r>
      <w:hyperlink r:id="rId20" w:history="1">
        <w:r w:rsidRPr="0028062E">
          <w:rPr>
            <w:rStyle w:val="Hyperlink"/>
            <w:rFonts w:ascii="Times New Roman" w:hAnsi="Times New Roman" w:cs="Times New Roman"/>
            <w:sz w:val="24"/>
          </w:rPr>
          <w:t>https://doi.org/10.4172/2167-7182.s5-003</w:t>
        </w:r>
      </w:hyperlink>
    </w:p>
    <w:p w:rsidR="007E1456" w:rsidRPr="00A82F15" w:rsidRDefault="007E1456" w:rsidP="007E1456">
      <w:pPr>
        <w:spacing w:line="48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A82F15">
        <w:rPr>
          <w:rFonts w:ascii="Times New Roman" w:hAnsi="Times New Roman" w:cs="Times New Roman"/>
          <w:sz w:val="24"/>
          <w:szCs w:val="24"/>
        </w:rPr>
        <w:t xml:space="preserve">Spath, P., (2003). </w:t>
      </w:r>
      <w:r w:rsidRPr="00A82F15">
        <w:rPr>
          <w:rFonts w:ascii="Times New Roman" w:hAnsi="Times New Roman" w:cs="Times New Roman"/>
          <w:i/>
          <w:sz w:val="24"/>
          <w:szCs w:val="24"/>
        </w:rPr>
        <w:t>Is your discharge planning effective?</w:t>
      </w:r>
      <w:r>
        <w:rPr>
          <w:rFonts w:ascii="Times New Roman" w:hAnsi="Times New Roman" w:cs="Times New Roman"/>
          <w:i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(Online), (</w:t>
      </w:r>
      <w:hyperlink r:id="rId21" w:history="1">
        <w:r w:rsidRPr="0028062E">
          <w:rPr>
            <w:rStyle w:val="Hyperlink"/>
            <w:rFonts w:ascii="Times New Roman" w:hAnsi="Times New Roman" w:cs="Times New Roman"/>
            <w:sz w:val="24"/>
            <w:szCs w:val="24"/>
          </w:rPr>
          <w:t>http://www.brownspath.com/originalarticles/displan.htm</w:t>
        </w:r>
      </w:hyperlink>
      <w:r>
        <w:rPr>
          <w:rFonts w:ascii="Times New Roman" w:hAnsi="Times New Roman" w:cs="Times New Roman"/>
          <w:sz w:val="24"/>
          <w:szCs w:val="24"/>
        </w:rPr>
        <w:t xml:space="preserve">, diakses pada </w:t>
      </w:r>
      <w:r w:rsidRPr="00A82F15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>7 Januari 2023)</w:t>
      </w:r>
    </w:p>
    <w:p w:rsidR="007E1456" w:rsidRPr="00A82F15" w:rsidRDefault="007E1456" w:rsidP="007E1456">
      <w:pPr>
        <w:spacing w:line="48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A82F15">
        <w:rPr>
          <w:rFonts w:ascii="Times New Roman" w:hAnsi="Times New Roman" w:cs="Times New Roman"/>
          <w:sz w:val="24"/>
          <w:szCs w:val="24"/>
        </w:rPr>
        <w:t xml:space="preserve">The Nurses Association of New Brunswick, (2002). </w:t>
      </w:r>
      <w:r w:rsidRPr="00A82F15">
        <w:rPr>
          <w:rFonts w:ascii="Times New Roman" w:hAnsi="Times New Roman" w:cs="Times New Roman"/>
          <w:i/>
          <w:sz w:val="24"/>
          <w:szCs w:val="24"/>
        </w:rPr>
        <w:t>The Nurse as Discharge Planner</w:t>
      </w:r>
      <w:r w:rsidRPr="00A82F15">
        <w:rPr>
          <w:rFonts w:ascii="Times New Roman" w:hAnsi="Times New Roman" w:cs="Times New Roman"/>
          <w:sz w:val="24"/>
          <w:szCs w:val="24"/>
        </w:rPr>
        <w:t>. New Brunswick Depar</w:t>
      </w:r>
      <w:r>
        <w:rPr>
          <w:rFonts w:ascii="Times New Roman" w:hAnsi="Times New Roman" w:cs="Times New Roman"/>
          <w:sz w:val="24"/>
          <w:szCs w:val="24"/>
        </w:rPr>
        <w:t>tement of Health and Wellness, (Online), (</w:t>
      </w:r>
      <w:r w:rsidRPr="00A82F15">
        <w:rPr>
          <w:rFonts w:ascii="Times New Roman" w:hAnsi="Times New Roman" w:cs="Times New Roman"/>
          <w:sz w:val="24"/>
          <w:szCs w:val="24"/>
        </w:rPr>
        <w:t>http://www. strengthforcaring.com/daily-ca</w:t>
      </w:r>
      <w:r>
        <w:rPr>
          <w:rFonts w:ascii="Times New Roman" w:hAnsi="Times New Roman" w:cs="Times New Roman"/>
          <w:sz w:val="24"/>
          <w:szCs w:val="24"/>
        </w:rPr>
        <w:t>re/hospital-discharge-planning/, diakses pada 27 Januari 2023)</w:t>
      </w:r>
    </w:p>
    <w:p w:rsidR="007E1456" w:rsidRPr="00A82F15" w:rsidRDefault="007E1456" w:rsidP="007E1456">
      <w:pPr>
        <w:spacing w:line="48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A82F15">
        <w:rPr>
          <w:rFonts w:ascii="Times New Roman" w:hAnsi="Times New Roman" w:cs="Times New Roman"/>
          <w:sz w:val="24"/>
          <w:szCs w:val="24"/>
        </w:rPr>
        <w:t>The Royal Marsden Hospi</w:t>
      </w:r>
      <w:r>
        <w:rPr>
          <w:rFonts w:ascii="Times New Roman" w:hAnsi="Times New Roman" w:cs="Times New Roman"/>
          <w:sz w:val="24"/>
          <w:szCs w:val="24"/>
        </w:rPr>
        <w:t xml:space="preserve">tal, (2004). </w:t>
      </w:r>
      <w:r w:rsidRPr="00A82F15">
        <w:rPr>
          <w:rFonts w:ascii="Times New Roman" w:hAnsi="Times New Roman" w:cs="Times New Roman"/>
          <w:i/>
          <w:sz w:val="24"/>
          <w:szCs w:val="24"/>
        </w:rPr>
        <w:t>Discharge Planning</w:t>
      </w:r>
      <w:r>
        <w:rPr>
          <w:rFonts w:ascii="Times New Roman" w:hAnsi="Times New Roman" w:cs="Times New Roman"/>
          <w:sz w:val="24"/>
          <w:szCs w:val="24"/>
        </w:rPr>
        <w:t xml:space="preserve"> (Online), (</w:t>
      </w:r>
      <w:r w:rsidRPr="00A82F15">
        <w:rPr>
          <w:rFonts w:ascii="Times New Roman" w:hAnsi="Times New Roman" w:cs="Times New Roman"/>
          <w:sz w:val="24"/>
          <w:szCs w:val="24"/>
        </w:rPr>
        <w:t>http://www.herhis.</w:t>
      </w:r>
      <w:r>
        <w:rPr>
          <w:rFonts w:ascii="Times New Roman" w:hAnsi="Times New Roman" w:cs="Times New Roman"/>
          <w:sz w:val="24"/>
          <w:szCs w:val="24"/>
        </w:rPr>
        <w:t>nhs.uk/RMCNP/content/mars08.htm,</w:t>
      </w:r>
      <w:r w:rsidRPr="00A82F1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diakses pada 27 Januari 2023)</w:t>
      </w:r>
    </w:p>
    <w:p w:rsidR="007E1456" w:rsidRDefault="007E1456" w:rsidP="007E1456">
      <w:pPr>
        <w:spacing w:line="48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 w:rsidRPr="00CF0056">
        <w:rPr>
          <w:rFonts w:ascii="Times New Roman" w:hAnsi="Times New Roman" w:cs="Times New Roman"/>
          <w:i/>
          <w:sz w:val="24"/>
          <w:szCs w:val="24"/>
        </w:rPr>
        <w:t>Undang-Undang Republik Indonesia Nomor 24 Tahun 2011 tentang Badan Penyelenggara Jaminan Sosial</w:t>
      </w:r>
      <w:r>
        <w:rPr>
          <w:rFonts w:ascii="Times New Roman" w:hAnsi="Times New Roman" w:cs="Times New Roman"/>
          <w:sz w:val="24"/>
          <w:szCs w:val="24"/>
        </w:rPr>
        <w:t xml:space="preserve">. 2011, Jakarta </w:t>
      </w:r>
    </w:p>
    <w:p w:rsidR="007E1456" w:rsidRDefault="007E1456" w:rsidP="007E1456">
      <w:pPr>
        <w:spacing w:line="480" w:lineRule="auto"/>
        <w:ind w:left="567" w:hanging="567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Wahyuni, S., Saputra, I., &amp; Hanum, F. 2019. </w:t>
      </w:r>
      <w:r w:rsidRPr="00024ED7">
        <w:rPr>
          <w:rFonts w:ascii="Times New Roman" w:hAnsi="Times New Roman" w:cs="Times New Roman"/>
          <w:sz w:val="24"/>
          <w:szCs w:val="24"/>
        </w:rPr>
        <w:t>Komparasi Biaya Riil Rumah Sakit dengan Tar</w:t>
      </w:r>
      <w:r>
        <w:rPr>
          <w:rFonts w:ascii="Times New Roman" w:hAnsi="Times New Roman" w:cs="Times New Roman"/>
          <w:sz w:val="24"/>
          <w:szCs w:val="24"/>
        </w:rPr>
        <w:t>if INA-</w:t>
      </w:r>
      <w:r w:rsidRPr="00024ED7">
        <w:rPr>
          <w:rFonts w:ascii="Times New Roman" w:hAnsi="Times New Roman" w:cs="Times New Roman"/>
          <w:sz w:val="24"/>
          <w:szCs w:val="24"/>
        </w:rPr>
        <w:t>CBG</w:t>
      </w:r>
      <w:r>
        <w:rPr>
          <w:rFonts w:ascii="Times New Roman" w:hAnsi="Times New Roman" w:cs="Times New Roman"/>
          <w:sz w:val="24"/>
          <w:szCs w:val="24"/>
        </w:rPr>
        <w:t>’</w:t>
      </w:r>
      <w:r w:rsidRPr="00024ED7">
        <w:rPr>
          <w:rFonts w:ascii="Times New Roman" w:hAnsi="Times New Roman" w:cs="Times New Roman"/>
          <w:sz w:val="24"/>
          <w:szCs w:val="24"/>
        </w:rPr>
        <w:t>s pada Penderita Thalasemia di Rumah Sakit Umum Zainoel Abidin Banda Aceh Tahun 2018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Pr="009D2231">
        <w:rPr>
          <w:rFonts w:ascii="Times New Roman" w:hAnsi="Times New Roman" w:cs="Times New Roman"/>
          <w:i/>
          <w:sz w:val="24"/>
          <w:szCs w:val="24"/>
        </w:rPr>
        <w:t>Jurnal Kedokteran Nanggroe Medika</w:t>
      </w:r>
      <w:r>
        <w:rPr>
          <w:rFonts w:ascii="Times New Roman" w:hAnsi="Times New Roman" w:cs="Times New Roman"/>
          <w:sz w:val="24"/>
          <w:szCs w:val="24"/>
        </w:rPr>
        <w:t xml:space="preserve">, Tahun 2019, </w:t>
      </w:r>
      <w:r>
        <w:rPr>
          <w:rFonts w:ascii="Times New Roman" w:hAnsi="Times New Roman" w:cs="Times New Roman"/>
          <w:sz w:val="24"/>
        </w:rPr>
        <w:t>Vol. 2 No. 3:8-16</w:t>
      </w:r>
    </w:p>
    <w:p w:rsidR="007E1456" w:rsidRDefault="007E1456" w:rsidP="007E1456">
      <w:pPr>
        <w:spacing w:line="48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</w:rPr>
        <w:t xml:space="preserve">Wijayanti, A.I. &amp; Sugiarsi, S. </w:t>
      </w:r>
      <w:r w:rsidRPr="00024ED7">
        <w:rPr>
          <w:rFonts w:ascii="Times New Roman" w:hAnsi="Times New Roman" w:cs="Times New Roman"/>
          <w:sz w:val="24"/>
          <w:szCs w:val="24"/>
        </w:rPr>
        <w:t xml:space="preserve">Analisis Perbedaan Tarif Riil Dengan Tarif Paket </w:t>
      </w:r>
      <w:r w:rsidRPr="00024ED7">
        <w:rPr>
          <w:rFonts w:ascii="Times New Roman" w:hAnsi="Times New Roman" w:cs="Times New Roman"/>
          <w:sz w:val="24"/>
        </w:rPr>
        <w:t>INA-CBG</w:t>
      </w:r>
      <w:r w:rsidRPr="00024ED7">
        <w:rPr>
          <w:rFonts w:ascii="Times New Roman" w:hAnsi="Times New Roman" w:cs="Times New Roman"/>
          <w:sz w:val="24"/>
          <w:szCs w:val="24"/>
        </w:rPr>
        <w:t xml:space="preserve"> Pada Pembayaran Klaim Jamkesmas Pasien Rawat Inap </w:t>
      </w:r>
      <w:r>
        <w:rPr>
          <w:rFonts w:ascii="Times New Roman" w:hAnsi="Times New Roman" w:cs="Times New Roman"/>
          <w:sz w:val="24"/>
          <w:szCs w:val="24"/>
        </w:rPr>
        <w:t>di</w:t>
      </w:r>
      <w:r w:rsidRPr="00024ED7">
        <w:rPr>
          <w:rFonts w:ascii="Times New Roman" w:hAnsi="Times New Roman" w:cs="Times New Roman"/>
          <w:sz w:val="24"/>
          <w:szCs w:val="24"/>
        </w:rPr>
        <w:t xml:space="preserve"> RSUD Kabupaten Sukoharjo</w:t>
      </w:r>
      <w:r>
        <w:rPr>
          <w:rFonts w:ascii="Times New Roman" w:hAnsi="Times New Roman" w:cs="Times New Roman"/>
          <w:sz w:val="24"/>
          <w:szCs w:val="24"/>
        </w:rPr>
        <w:t>. Karanganyar: APIKES Mitra Husada</w:t>
      </w:r>
    </w:p>
    <w:p w:rsidR="004C0CE7" w:rsidRPr="007E1456" w:rsidRDefault="004C0CE7" w:rsidP="007E1456"/>
    <w:sectPr w:rsidR="004C0CE7" w:rsidRPr="007E1456" w:rsidSect="002616CE">
      <w:headerReference w:type="default" r:id="rId22"/>
      <w:footerReference w:type="default" r:id="rId23"/>
      <w:pgSz w:w="11906" w:h="16838" w:code="9"/>
      <w:pgMar w:top="1701" w:right="1701" w:bottom="1701" w:left="226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0AE9" w:rsidRDefault="005D0AE9" w:rsidP="00F44DEE">
      <w:pPr>
        <w:spacing w:after="0" w:line="240" w:lineRule="auto"/>
      </w:pPr>
      <w:r>
        <w:separator/>
      </w:r>
    </w:p>
  </w:endnote>
  <w:endnote w:type="continuationSeparator" w:id="0">
    <w:p w:rsidR="005D0AE9" w:rsidRDefault="005D0AE9" w:rsidP="00F44DE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31925550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7E1456" w:rsidRDefault="007E1456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5D0AE9">
          <w:rPr>
            <w:noProof/>
          </w:rPr>
          <w:t>43</w:t>
        </w:r>
        <w:r>
          <w:rPr>
            <w:noProof/>
          </w:rPr>
          <w:fldChar w:fldCharType="end"/>
        </w:r>
      </w:p>
    </w:sdtContent>
  </w:sdt>
  <w:p w:rsidR="007E1456" w:rsidRDefault="007E1456" w:rsidP="00F65CD2">
    <w:pPr>
      <w:pStyle w:val="Footer"/>
      <w:jc w:val="cen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1456" w:rsidRDefault="007E1456" w:rsidP="00F65CD2">
    <w:pPr>
      <w:pStyle w:val="Footer"/>
      <w:jc w:val="cen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E1456" w:rsidRDefault="007E1456" w:rsidP="00F65CD2">
    <w:pPr>
      <w:pStyle w:val="Footer"/>
      <w:jc w:val="cen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122CD" w:rsidRDefault="005D0AE9">
    <w:pPr>
      <w:pStyle w:val="Footer"/>
      <w:jc w:val="center"/>
    </w:pPr>
  </w:p>
  <w:p w:rsidR="00A122CD" w:rsidRDefault="005D0AE9" w:rsidP="00893D31">
    <w:pPr>
      <w:pStyle w:val="Footer"/>
      <w:jc w:val="cen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0AE9" w:rsidRDefault="005D0AE9" w:rsidP="00F44DEE">
      <w:pPr>
        <w:spacing w:after="0" w:line="240" w:lineRule="auto"/>
      </w:pPr>
      <w:r>
        <w:separator/>
      </w:r>
    </w:p>
  </w:footnote>
  <w:footnote w:type="continuationSeparator" w:id="0">
    <w:p w:rsidR="005D0AE9" w:rsidRDefault="005D0AE9" w:rsidP="00F44DE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330447907"/>
      <w:docPartObj>
        <w:docPartGallery w:val="Page Numbers (Top of Page)"/>
        <w:docPartUnique/>
      </w:docPartObj>
    </w:sdtPr>
    <w:sdtEndPr>
      <w:rPr>
        <w:noProof/>
      </w:rPr>
    </w:sdtEndPr>
    <w:sdtContent>
      <w:p w:rsidR="003C2C16" w:rsidRDefault="003C2C16">
        <w:pPr>
          <w:pStyle w:val="Head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5D0AE9">
          <w:rPr>
            <w:noProof/>
          </w:rPr>
          <w:t>43</w:t>
        </w:r>
        <w:r>
          <w:rPr>
            <w:noProof/>
          </w:rPr>
          <w:fldChar w:fldCharType="end"/>
        </w:r>
      </w:p>
    </w:sdtContent>
  </w:sdt>
  <w:p w:rsidR="007E1456" w:rsidRDefault="007E1456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766272209"/>
      <w:docPartObj>
        <w:docPartGallery w:val="Page Numbers (Top of Page)"/>
        <w:docPartUnique/>
      </w:docPartObj>
    </w:sdtPr>
    <w:sdtEndPr>
      <w:rPr>
        <w:noProof/>
      </w:rPr>
    </w:sdtEndPr>
    <w:sdtContent>
      <w:p w:rsidR="007E1456" w:rsidRDefault="007E1456">
        <w:pPr>
          <w:pStyle w:val="Head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8F041E">
          <w:rPr>
            <w:noProof/>
          </w:rPr>
          <w:t>44</w:t>
        </w:r>
        <w:r>
          <w:rPr>
            <w:noProof/>
          </w:rPr>
          <w:fldChar w:fldCharType="end"/>
        </w:r>
      </w:p>
    </w:sdtContent>
  </w:sdt>
  <w:p w:rsidR="007E1456" w:rsidRDefault="007E1456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59256057"/>
      <w:docPartObj>
        <w:docPartGallery w:val="Page Numbers (Top of Page)"/>
        <w:docPartUnique/>
      </w:docPartObj>
    </w:sdtPr>
    <w:sdtEndPr>
      <w:rPr>
        <w:noProof/>
      </w:rPr>
    </w:sdtEndPr>
    <w:sdtContent>
      <w:p w:rsidR="007E1456" w:rsidRDefault="007E1456">
        <w:pPr>
          <w:pStyle w:val="Head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1237E8">
          <w:rPr>
            <w:noProof/>
          </w:rPr>
          <w:t>45</w:t>
        </w:r>
        <w:r>
          <w:rPr>
            <w:noProof/>
          </w:rPr>
          <w:fldChar w:fldCharType="end"/>
        </w:r>
      </w:p>
    </w:sdtContent>
  </w:sdt>
  <w:p w:rsidR="007E1456" w:rsidRDefault="007E1456">
    <w:pPr>
      <w:pStyle w:val="Head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416949841"/>
      <w:docPartObj>
        <w:docPartGallery w:val="Page Numbers (Top of Page)"/>
        <w:docPartUnique/>
      </w:docPartObj>
    </w:sdtPr>
    <w:sdtEndPr>
      <w:rPr>
        <w:noProof/>
      </w:rPr>
    </w:sdtEndPr>
    <w:sdtContent>
      <w:p w:rsidR="00A122CD" w:rsidRDefault="00771FE2">
        <w:pPr>
          <w:pStyle w:val="Head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1237E8">
          <w:rPr>
            <w:noProof/>
          </w:rPr>
          <w:t>47</w:t>
        </w:r>
        <w:r>
          <w:rPr>
            <w:noProof/>
          </w:rPr>
          <w:fldChar w:fldCharType="end"/>
        </w:r>
      </w:p>
    </w:sdtContent>
  </w:sdt>
  <w:p w:rsidR="00A122CD" w:rsidRDefault="005D0AE9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FA6656"/>
    <w:multiLevelType w:val="hybridMultilevel"/>
    <w:tmpl w:val="8B06ED2E"/>
    <w:lvl w:ilvl="0" w:tplc="15884A32">
      <w:start w:val="1"/>
      <w:numFmt w:val="lowerLetter"/>
      <w:lvlText w:val="%1."/>
      <w:lvlJc w:val="center"/>
      <w:pPr>
        <w:ind w:left="128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007" w:hanging="360"/>
      </w:pPr>
    </w:lvl>
    <w:lvl w:ilvl="2" w:tplc="0409001B" w:tentative="1">
      <w:start w:val="1"/>
      <w:numFmt w:val="lowerRoman"/>
      <w:lvlText w:val="%3."/>
      <w:lvlJc w:val="right"/>
      <w:pPr>
        <w:ind w:left="2727" w:hanging="180"/>
      </w:pPr>
    </w:lvl>
    <w:lvl w:ilvl="3" w:tplc="0409000F" w:tentative="1">
      <w:start w:val="1"/>
      <w:numFmt w:val="decimal"/>
      <w:lvlText w:val="%4."/>
      <w:lvlJc w:val="left"/>
      <w:pPr>
        <w:ind w:left="3447" w:hanging="360"/>
      </w:pPr>
    </w:lvl>
    <w:lvl w:ilvl="4" w:tplc="04090019" w:tentative="1">
      <w:start w:val="1"/>
      <w:numFmt w:val="lowerLetter"/>
      <w:lvlText w:val="%5."/>
      <w:lvlJc w:val="left"/>
      <w:pPr>
        <w:ind w:left="4167" w:hanging="360"/>
      </w:pPr>
    </w:lvl>
    <w:lvl w:ilvl="5" w:tplc="0409001B" w:tentative="1">
      <w:start w:val="1"/>
      <w:numFmt w:val="lowerRoman"/>
      <w:lvlText w:val="%6."/>
      <w:lvlJc w:val="right"/>
      <w:pPr>
        <w:ind w:left="4887" w:hanging="180"/>
      </w:pPr>
    </w:lvl>
    <w:lvl w:ilvl="6" w:tplc="0409000F" w:tentative="1">
      <w:start w:val="1"/>
      <w:numFmt w:val="decimal"/>
      <w:lvlText w:val="%7."/>
      <w:lvlJc w:val="left"/>
      <w:pPr>
        <w:ind w:left="5607" w:hanging="360"/>
      </w:pPr>
    </w:lvl>
    <w:lvl w:ilvl="7" w:tplc="04090019" w:tentative="1">
      <w:start w:val="1"/>
      <w:numFmt w:val="lowerLetter"/>
      <w:lvlText w:val="%8."/>
      <w:lvlJc w:val="left"/>
      <w:pPr>
        <w:ind w:left="6327" w:hanging="360"/>
      </w:pPr>
    </w:lvl>
    <w:lvl w:ilvl="8" w:tplc="04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">
    <w:nsid w:val="07D06914"/>
    <w:multiLevelType w:val="multilevel"/>
    <w:tmpl w:val="D29895AA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  <w:color w:val="auto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  <w:b/>
        <w:color w:val="auto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2">
    <w:nsid w:val="0E67340C"/>
    <w:multiLevelType w:val="hybridMultilevel"/>
    <w:tmpl w:val="94D8853E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E9D5809"/>
    <w:multiLevelType w:val="hybridMultilevel"/>
    <w:tmpl w:val="08A883A2"/>
    <w:lvl w:ilvl="0" w:tplc="70946AA2">
      <w:start w:val="1"/>
      <w:numFmt w:val="lowerLetter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1D12522"/>
    <w:multiLevelType w:val="hybridMultilevel"/>
    <w:tmpl w:val="587AB0D4"/>
    <w:lvl w:ilvl="0" w:tplc="4F96B63A">
      <w:start w:val="1"/>
      <w:numFmt w:val="upperLetter"/>
      <w:lvlText w:val="%1."/>
      <w:lvlJc w:val="left"/>
      <w:pPr>
        <w:ind w:left="720" w:hanging="360"/>
      </w:pPr>
      <w:rPr>
        <w:rFonts w:hint="default"/>
        <w:u w:val="singl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3E43FFB"/>
    <w:multiLevelType w:val="hybridMultilevel"/>
    <w:tmpl w:val="9C9ED83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6B72887"/>
    <w:multiLevelType w:val="hybridMultilevel"/>
    <w:tmpl w:val="70BE83EC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85C2F36"/>
    <w:multiLevelType w:val="multilevel"/>
    <w:tmpl w:val="BC581E4E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  <w:color w:val="auto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  <w:color w:val="auto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  <w:color w:val="auto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  <w:color w:val="auto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  <w:color w:val="auto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  <w:color w:val="auto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  <w:color w:val="auto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  <w:color w:val="auto"/>
      </w:rPr>
    </w:lvl>
  </w:abstractNum>
  <w:abstractNum w:abstractNumId="8">
    <w:nsid w:val="18860B84"/>
    <w:multiLevelType w:val="hybridMultilevel"/>
    <w:tmpl w:val="7CA2F5BC"/>
    <w:lvl w:ilvl="0" w:tplc="5C627308">
      <w:start w:val="55"/>
      <w:numFmt w:val="bullet"/>
      <w:lvlText w:val=""/>
      <w:lvlJc w:val="left"/>
      <w:pPr>
        <w:ind w:left="720" w:hanging="360"/>
      </w:pPr>
      <w:rPr>
        <w:rFonts w:ascii="Wingdings" w:eastAsiaTheme="majorEastAsia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C35558A"/>
    <w:multiLevelType w:val="hybridMultilevel"/>
    <w:tmpl w:val="DC96EF1E"/>
    <w:lvl w:ilvl="0" w:tplc="9F08873C">
      <w:start w:val="1"/>
      <w:numFmt w:val="lowerLetter"/>
      <w:lvlText w:val="%1."/>
      <w:lvlJc w:val="left"/>
      <w:pPr>
        <w:ind w:left="720" w:hanging="360"/>
      </w:pPr>
      <w:rPr>
        <w:rFonts w:eastAsia="Times New Roman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D882BB2"/>
    <w:multiLevelType w:val="hybridMultilevel"/>
    <w:tmpl w:val="1C96EB16"/>
    <w:lvl w:ilvl="0" w:tplc="E1949478">
      <w:start w:val="5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0D11934"/>
    <w:multiLevelType w:val="hybridMultilevel"/>
    <w:tmpl w:val="CCCADB9A"/>
    <w:lvl w:ilvl="0" w:tplc="0AF6D570">
      <w:start w:val="6"/>
      <w:numFmt w:val="bullet"/>
      <w:lvlText w:val=""/>
      <w:lvlJc w:val="left"/>
      <w:pPr>
        <w:ind w:left="720" w:hanging="360"/>
      </w:pPr>
      <w:rPr>
        <w:rFonts w:ascii="Wingdings" w:eastAsiaTheme="majorEastAsia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6E72A8F"/>
    <w:multiLevelType w:val="multilevel"/>
    <w:tmpl w:val="E33AC684"/>
    <w:lvl w:ilvl="0">
      <w:start w:val="1"/>
      <w:numFmt w:val="lowerLetter"/>
      <w:lvlText w:val="%1."/>
      <w:lvlJc w:val="center"/>
      <w:pPr>
        <w:ind w:left="720" w:hanging="360"/>
      </w:pPr>
      <w:rPr>
        <w:rFonts w:hint="default"/>
        <w:color w:val="auto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  <w:color w:val="auto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13">
    <w:nsid w:val="27297895"/>
    <w:multiLevelType w:val="multilevel"/>
    <w:tmpl w:val="960E2264"/>
    <w:lvl w:ilvl="0">
      <w:start w:val="4"/>
      <w:numFmt w:val="decimal"/>
      <w:lvlText w:val="%1"/>
      <w:lvlJc w:val="left"/>
      <w:pPr>
        <w:ind w:left="360" w:hanging="360"/>
      </w:pPr>
      <w:rPr>
        <w:rFonts w:eastAsiaTheme="majorEastAsia" w:hint="default"/>
        <w:color w:val="auto"/>
        <w:sz w:val="24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eastAsiaTheme="majorEastAsia" w:hint="default"/>
        <w:color w:val="auto"/>
        <w:sz w:val="24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eastAsiaTheme="majorEastAsia" w:hint="default"/>
        <w:color w:val="auto"/>
        <w:sz w:val="24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eastAsiaTheme="majorEastAsia" w:hint="default"/>
        <w:color w:val="auto"/>
        <w:sz w:val="24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eastAsiaTheme="majorEastAsia" w:hint="default"/>
        <w:color w:val="auto"/>
        <w:sz w:val="24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eastAsiaTheme="majorEastAsia" w:hint="default"/>
        <w:color w:val="auto"/>
        <w:sz w:val="24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eastAsiaTheme="majorEastAsia" w:hint="default"/>
        <w:color w:val="auto"/>
        <w:sz w:val="24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eastAsiaTheme="majorEastAsia" w:hint="default"/>
        <w:color w:val="auto"/>
        <w:sz w:val="24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eastAsiaTheme="majorEastAsia" w:hint="default"/>
        <w:color w:val="auto"/>
        <w:sz w:val="24"/>
      </w:rPr>
    </w:lvl>
  </w:abstractNum>
  <w:abstractNum w:abstractNumId="14">
    <w:nsid w:val="2C1424CA"/>
    <w:multiLevelType w:val="hybridMultilevel"/>
    <w:tmpl w:val="2160C4BA"/>
    <w:lvl w:ilvl="0" w:tplc="CC58DD88">
      <w:start w:val="1"/>
      <w:numFmt w:val="lowerLetter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C87735E"/>
    <w:multiLevelType w:val="multilevel"/>
    <w:tmpl w:val="2160C4BA"/>
    <w:lvl w:ilvl="0">
      <w:start w:val="1"/>
      <w:numFmt w:val="lowerLetter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00614C0"/>
    <w:multiLevelType w:val="hybridMultilevel"/>
    <w:tmpl w:val="0D20D04E"/>
    <w:lvl w:ilvl="0" w:tplc="B9E07136">
      <w:start w:val="1"/>
      <w:numFmt w:val="lowerLetter"/>
      <w:lvlText w:val="%1."/>
      <w:lvlJc w:val="left"/>
      <w:pPr>
        <w:ind w:left="927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7">
    <w:nsid w:val="32120AFA"/>
    <w:multiLevelType w:val="hybridMultilevel"/>
    <w:tmpl w:val="B2A2655A"/>
    <w:lvl w:ilvl="0" w:tplc="04090019">
      <w:start w:val="1"/>
      <w:numFmt w:val="low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2B63DF8"/>
    <w:multiLevelType w:val="hybridMultilevel"/>
    <w:tmpl w:val="B38ED708"/>
    <w:lvl w:ilvl="0" w:tplc="A5761504">
      <w:start w:val="1"/>
      <w:numFmt w:val="lowerLetter"/>
      <w:lvlText w:val="%1."/>
      <w:lvlJc w:val="left"/>
      <w:pPr>
        <w:ind w:left="1494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14" w:hanging="360"/>
      </w:pPr>
    </w:lvl>
    <w:lvl w:ilvl="2" w:tplc="0409001B" w:tentative="1">
      <w:start w:val="1"/>
      <w:numFmt w:val="lowerRoman"/>
      <w:lvlText w:val="%3."/>
      <w:lvlJc w:val="right"/>
      <w:pPr>
        <w:ind w:left="2934" w:hanging="180"/>
      </w:pPr>
    </w:lvl>
    <w:lvl w:ilvl="3" w:tplc="0409000F" w:tentative="1">
      <w:start w:val="1"/>
      <w:numFmt w:val="decimal"/>
      <w:lvlText w:val="%4."/>
      <w:lvlJc w:val="left"/>
      <w:pPr>
        <w:ind w:left="3654" w:hanging="360"/>
      </w:pPr>
    </w:lvl>
    <w:lvl w:ilvl="4" w:tplc="04090019" w:tentative="1">
      <w:start w:val="1"/>
      <w:numFmt w:val="lowerLetter"/>
      <w:lvlText w:val="%5."/>
      <w:lvlJc w:val="left"/>
      <w:pPr>
        <w:ind w:left="4374" w:hanging="360"/>
      </w:pPr>
    </w:lvl>
    <w:lvl w:ilvl="5" w:tplc="0409001B" w:tentative="1">
      <w:start w:val="1"/>
      <w:numFmt w:val="lowerRoman"/>
      <w:lvlText w:val="%6."/>
      <w:lvlJc w:val="right"/>
      <w:pPr>
        <w:ind w:left="5094" w:hanging="180"/>
      </w:pPr>
    </w:lvl>
    <w:lvl w:ilvl="6" w:tplc="0409000F" w:tentative="1">
      <w:start w:val="1"/>
      <w:numFmt w:val="decimal"/>
      <w:lvlText w:val="%7."/>
      <w:lvlJc w:val="left"/>
      <w:pPr>
        <w:ind w:left="5814" w:hanging="360"/>
      </w:pPr>
    </w:lvl>
    <w:lvl w:ilvl="7" w:tplc="04090019" w:tentative="1">
      <w:start w:val="1"/>
      <w:numFmt w:val="lowerLetter"/>
      <w:lvlText w:val="%8."/>
      <w:lvlJc w:val="left"/>
      <w:pPr>
        <w:ind w:left="6534" w:hanging="360"/>
      </w:pPr>
    </w:lvl>
    <w:lvl w:ilvl="8" w:tplc="040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19">
    <w:nsid w:val="3483424C"/>
    <w:multiLevelType w:val="hybridMultilevel"/>
    <w:tmpl w:val="6F86EA00"/>
    <w:lvl w:ilvl="0" w:tplc="7F58C858">
      <w:start w:val="1"/>
      <w:numFmt w:val="lowerLetter"/>
      <w:lvlText w:val="%1."/>
      <w:lvlJc w:val="right"/>
      <w:pPr>
        <w:ind w:left="1080" w:hanging="360"/>
      </w:pPr>
      <w:rPr>
        <w:rFonts w:ascii="Times New Roman" w:hAnsi="Times New Roman" w:cs="Times New Roman"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>
    <w:nsid w:val="371609D3"/>
    <w:multiLevelType w:val="hybridMultilevel"/>
    <w:tmpl w:val="C1FA0864"/>
    <w:lvl w:ilvl="0" w:tplc="60D2AE56">
      <w:start w:val="55"/>
      <w:numFmt w:val="bullet"/>
      <w:lvlText w:val=""/>
      <w:lvlJc w:val="left"/>
      <w:pPr>
        <w:ind w:left="720" w:hanging="360"/>
      </w:pPr>
      <w:rPr>
        <w:rFonts w:ascii="Wingdings" w:eastAsiaTheme="majorEastAsia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3A841F5D"/>
    <w:multiLevelType w:val="hybridMultilevel"/>
    <w:tmpl w:val="F6F6D0A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C4434A2"/>
    <w:multiLevelType w:val="hybridMultilevel"/>
    <w:tmpl w:val="B15A4B5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3D9D78AC"/>
    <w:multiLevelType w:val="hybridMultilevel"/>
    <w:tmpl w:val="68086198"/>
    <w:lvl w:ilvl="0" w:tplc="9C96A8AC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418D784E"/>
    <w:multiLevelType w:val="hybridMultilevel"/>
    <w:tmpl w:val="510CA4D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>
    <w:nsid w:val="47012245"/>
    <w:multiLevelType w:val="hybridMultilevel"/>
    <w:tmpl w:val="B18CF8A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4DC25208"/>
    <w:multiLevelType w:val="hybridMultilevel"/>
    <w:tmpl w:val="76C6F85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06751F7"/>
    <w:multiLevelType w:val="hybridMultilevel"/>
    <w:tmpl w:val="9C888526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38E4212"/>
    <w:multiLevelType w:val="multilevel"/>
    <w:tmpl w:val="D9C28F2C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29">
    <w:nsid w:val="5D1D6FC2"/>
    <w:multiLevelType w:val="hybridMultilevel"/>
    <w:tmpl w:val="60505A9C"/>
    <w:lvl w:ilvl="0" w:tplc="0409000F">
      <w:start w:val="1"/>
      <w:numFmt w:val="decimal"/>
      <w:lvlText w:val="%1."/>
      <w:lvlJc w:val="left"/>
      <w:pPr>
        <w:ind w:left="1728" w:hanging="360"/>
      </w:pPr>
    </w:lvl>
    <w:lvl w:ilvl="1" w:tplc="04090019" w:tentative="1">
      <w:start w:val="1"/>
      <w:numFmt w:val="lowerLetter"/>
      <w:lvlText w:val="%2."/>
      <w:lvlJc w:val="left"/>
      <w:pPr>
        <w:ind w:left="2448" w:hanging="360"/>
      </w:pPr>
    </w:lvl>
    <w:lvl w:ilvl="2" w:tplc="0409001B" w:tentative="1">
      <w:start w:val="1"/>
      <w:numFmt w:val="lowerRoman"/>
      <w:lvlText w:val="%3."/>
      <w:lvlJc w:val="right"/>
      <w:pPr>
        <w:ind w:left="3168" w:hanging="180"/>
      </w:pPr>
    </w:lvl>
    <w:lvl w:ilvl="3" w:tplc="0409000F" w:tentative="1">
      <w:start w:val="1"/>
      <w:numFmt w:val="decimal"/>
      <w:lvlText w:val="%4."/>
      <w:lvlJc w:val="left"/>
      <w:pPr>
        <w:ind w:left="3888" w:hanging="360"/>
      </w:pPr>
    </w:lvl>
    <w:lvl w:ilvl="4" w:tplc="04090019" w:tentative="1">
      <w:start w:val="1"/>
      <w:numFmt w:val="lowerLetter"/>
      <w:lvlText w:val="%5."/>
      <w:lvlJc w:val="left"/>
      <w:pPr>
        <w:ind w:left="4608" w:hanging="360"/>
      </w:pPr>
    </w:lvl>
    <w:lvl w:ilvl="5" w:tplc="0409001B" w:tentative="1">
      <w:start w:val="1"/>
      <w:numFmt w:val="lowerRoman"/>
      <w:lvlText w:val="%6."/>
      <w:lvlJc w:val="right"/>
      <w:pPr>
        <w:ind w:left="5328" w:hanging="180"/>
      </w:pPr>
    </w:lvl>
    <w:lvl w:ilvl="6" w:tplc="0409000F" w:tentative="1">
      <w:start w:val="1"/>
      <w:numFmt w:val="decimal"/>
      <w:lvlText w:val="%7."/>
      <w:lvlJc w:val="left"/>
      <w:pPr>
        <w:ind w:left="6048" w:hanging="360"/>
      </w:pPr>
    </w:lvl>
    <w:lvl w:ilvl="7" w:tplc="04090019" w:tentative="1">
      <w:start w:val="1"/>
      <w:numFmt w:val="lowerLetter"/>
      <w:lvlText w:val="%8."/>
      <w:lvlJc w:val="left"/>
      <w:pPr>
        <w:ind w:left="6768" w:hanging="360"/>
      </w:pPr>
    </w:lvl>
    <w:lvl w:ilvl="8" w:tplc="0409001B" w:tentative="1">
      <w:start w:val="1"/>
      <w:numFmt w:val="lowerRoman"/>
      <w:lvlText w:val="%9."/>
      <w:lvlJc w:val="right"/>
      <w:pPr>
        <w:ind w:left="7488" w:hanging="180"/>
      </w:pPr>
    </w:lvl>
  </w:abstractNum>
  <w:abstractNum w:abstractNumId="30">
    <w:nsid w:val="5F726450"/>
    <w:multiLevelType w:val="multilevel"/>
    <w:tmpl w:val="677ECFCC"/>
    <w:lvl w:ilvl="0">
      <w:start w:val="1"/>
      <w:numFmt w:val="lowerLetter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</w:r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60183263"/>
    <w:multiLevelType w:val="hybridMultilevel"/>
    <w:tmpl w:val="677ECFCC"/>
    <w:lvl w:ilvl="0" w:tplc="5038E7DC">
      <w:start w:val="1"/>
      <w:numFmt w:val="lowerLetter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643F238B"/>
    <w:multiLevelType w:val="hybridMultilevel"/>
    <w:tmpl w:val="81FC0FF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659F4211"/>
    <w:multiLevelType w:val="hybridMultilevel"/>
    <w:tmpl w:val="EA44DD50"/>
    <w:lvl w:ilvl="0" w:tplc="2F760A42">
      <w:start w:val="55"/>
      <w:numFmt w:val="bullet"/>
      <w:lvlText w:val=""/>
      <w:lvlJc w:val="left"/>
      <w:pPr>
        <w:ind w:left="720" w:hanging="360"/>
      </w:pPr>
      <w:rPr>
        <w:rFonts w:ascii="Wingdings" w:eastAsiaTheme="majorEastAsia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65B05E5A"/>
    <w:multiLevelType w:val="hybridMultilevel"/>
    <w:tmpl w:val="E1F2B05A"/>
    <w:lvl w:ilvl="0" w:tplc="D770A5F2">
      <w:start w:val="55"/>
      <w:numFmt w:val="bullet"/>
      <w:lvlText w:val=""/>
      <w:lvlJc w:val="left"/>
      <w:pPr>
        <w:ind w:left="720" w:hanging="360"/>
      </w:pPr>
      <w:rPr>
        <w:rFonts w:ascii="Wingdings" w:eastAsiaTheme="majorEastAsia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669A7D39"/>
    <w:multiLevelType w:val="hybridMultilevel"/>
    <w:tmpl w:val="A3486A2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699E0E74"/>
    <w:multiLevelType w:val="hybridMultilevel"/>
    <w:tmpl w:val="5216816E"/>
    <w:lvl w:ilvl="0" w:tplc="0409000F">
      <w:start w:val="1"/>
      <w:numFmt w:val="decimal"/>
      <w:lvlText w:val="%1."/>
      <w:lvlJc w:val="left"/>
      <w:pPr>
        <w:ind w:left="4320" w:hanging="360"/>
      </w:pPr>
    </w:lvl>
    <w:lvl w:ilvl="1" w:tplc="04090019" w:tentative="1">
      <w:start w:val="1"/>
      <w:numFmt w:val="lowerLetter"/>
      <w:lvlText w:val="%2."/>
      <w:lvlJc w:val="left"/>
      <w:pPr>
        <w:ind w:left="5040" w:hanging="360"/>
      </w:pPr>
    </w:lvl>
    <w:lvl w:ilvl="2" w:tplc="0409001B" w:tentative="1">
      <w:start w:val="1"/>
      <w:numFmt w:val="lowerRoman"/>
      <w:lvlText w:val="%3."/>
      <w:lvlJc w:val="right"/>
      <w:pPr>
        <w:ind w:left="5760" w:hanging="180"/>
      </w:pPr>
    </w:lvl>
    <w:lvl w:ilvl="3" w:tplc="0409000F" w:tentative="1">
      <w:start w:val="1"/>
      <w:numFmt w:val="decimal"/>
      <w:lvlText w:val="%4."/>
      <w:lvlJc w:val="left"/>
      <w:pPr>
        <w:ind w:left="6480" w:hanging="360"/>
      </w:pPr>
    </w:lvl>
    <w:lvl w:ilvl="4" w:tplc="04090019" w:tentative="1">
      <w:start w:val="1"/>
      <w:numFmt w:val="lowerLetter"/>
      <w:lvlText w:val="%5."/>
      <w:lvlJc w:val="left"/>
      <w:pPr>
        <w:ind w:left="7200" w:hanging="360"/>
      </w:pPr>
    </w:lvl>
    <w:lvl w:ilvl="5" w:tplc="0409001B" w:tentative="1">
      <w:start w:val="1"/>
      <w:numFmt w:val="lowerRoman"/>
      <w:lvlText w:val="%6."/>
      <w:lvlJc w:val="right"/>
      <w:pPr>
        <w:ind w:left="7920" w:hanging="180"/>
      </w:pPr>
    </w:lvl>
    <w:lvl w:ilvl="6" w:tplc="0409000F" w:tentative="1">
      <w:start w:val="1"/>
      <w:numFmt w:val="decimal"/>
      <w:lvlText w:val="%7."/>
      <w:lvlJc w:val="left"/>
      <w:pPr>
        <w:ind w:left="8640" w:hanging="360"/>
      </w:pPr>
    </w:lvl>
    <w:lvl w:ilvl="7" w:tplc="04090019" w:tentative="1">
      <w:start w:val="1"/>
      <w:numFmt w:val="lowerLetter"/>
      <w:lvlText w:val="%8."/>
      <w:lvlJc w:val="left"/>
      <w:pPr>
        <w:ind w:left="9360" w:hanging="360"/>
      </w:pPr>
    </w:lvl>
    <w:lvl w:ilvl="8" w:tplc="0409001B" w:tentative="1">
      <w:start w:val="1"/>
      <w:numFmt w:val="lowerRoman"/>
      <w:lvlText w:val="%9."/>
      <w:lvlJc w:val="right"/>
      <w:pPr>
        <w:ind w:left="10080" w:hanging="180"/>
      </w:pPr>
    </w:lvl>
  </w:abstractNum>
  <w:abstractNum w:abstractNumId="37">
    <w:nsid w:val="69A23C84"/>
    <w:multiLevelType w:val="multilevel"/>
    <w:tmpl w:val="11ECF2EE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ascii="Times New Roman" w:hAnsi="Times New Roman" w:cs="Times New Roman" w:hint="default"/>
        <w:sz w:val="24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38">
    <w:nsid w:val="6A953564"/>
    <w:multiLevelType w:val="hybridMultilevel"/>
    <w:tmpl w:val="08AE6F0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6AB02D15"/>
    <w:multiLevelType w:val="hybridMultilevel"/>
    <w:tmpl w:val="8D80D79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6C7B7B9F"/>
    <w:multiLevelType w:val="hybridMultilevel"/>
    <w:tmpl w:val="B1FC9AA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6C831DE7"/>
    <w:multiLevelType w:val="hybridMultilevel"/>
    <w:tmpl w:val="8CECC804"/>
    <w:lvl w:ilvl="0" w:tplc="E4067302">
      <w:start w:val="1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>
    <w:nsid w:val="724877C2"/>
    <w:multiLevelType w:val="hybridMultilevel"/>
    <w:tmpl w:val="3438AF5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762C3C95"/>
    <w:multiLevelType w:val="hybridMultilevel"/>
    <w:tmpl w:val="2ECC9BD8"/>
    <w:lvl w:ilvl="0" w:tplc="04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7A5E384A"/>
    <w:multiLevelType w:val="hybridMultilevel"/>
    <w:tmpl w:val="30A48E7C"/>
    <w:lvl w:ilvl="0" w:tplc="8C78827C">
      <w:start w:val="471"/>
      <w:numFmt w:val="bullet"/>
      <w:lvlText w:val=""/>
      <w:lvlJc w:val="left"/>
      <w:pPr>
        <w:ind w:left="720" w:hanging="360"/>
      </w:pPr>
      <w:rPr>
        <w:rFonts w:ascii="Wingdings" w:eastAsiaTheme="majorEastAsia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2"/>
  </w:num>
  <w:num w:numId="2">
    <w:abstractNumId w:val="1"/>
  </w:num>
  <w:num w:numId="3">
    <w:abstractNumId w:val="19"/>
  </w:num>
  <w:num w:numId="4">
    <w:abstractNumId w:val="16"/>
  </w:num>
  <w:num w:numId="5">
    <w:abstractNumId w:val="37"/>
  </w:num>
  <w:num w:numId="6">
    <w:abstractNumId w:val="28"/>
  </w:num>
  <w:num w:numId="7">
    <w:abstractNumId w:val="0"/>
  </w:num>
  <w:num w:numId="8">
    <w:abstractNumId w:val="5"/>
  </w:num>
  <w:num w:numId="9">
    <w:abstractNumId w:val="26"/>
  </w:num>
  <w:num w:numId="10">
    <w:abstractNumId w:val="6"/>
  </w:num>
  <w:num w:numId="11">
    <w:abstractNumId w:val="17"/>
  </w:num>
  <w:num w:numId="12">
    <w:abstractNumId w:val="31"/>
  </w:num>
  <w:num w:numId="13">
    <w:abstractNumId w:val="30"/>
  </w:num>
  <w:num w:numId="14">
    <w:abstractNumId w:val="14"/>
  </w:num>
  <w:num w:numId="15">
    <w:abstractNumId w:val="15"/>
  </w:num>
  <w:num w:numId="16">
    <w:abstractNumId w:val="36"/>
  </w:num>
  <w:num w:numId="17">
    <w:abstractNumId w:val="24"/>
  </w:num>
  <w:num w:numId="18">
    <w:abstractNumId w:val="40"/>
  </w:num>
  <w:num w:numId="19">
    <w:abstractNumId w:val="38"/>
  </w:num>
  <w:num w:numId="20">
    <w:abstractNumId w:val="42"/>
  </w:num>
  <w:num w:numId="21">
    <w:abstractNumId w:val="32"/>
  </w:num>
  <w:num w:numId="22">
    <w:abstractNumId w:val="10"/>
  </w:num>
  <w:num w:numId="23">
    <w:abstractNumId w:val="39"/>
  </w:num>
  <w:num w:numId="24">
    <w:abstractNumId w:val="22"/>
  </w:num>
  <w:num w:numId="25">
    <w:abstractNumId w:val="4"/>
  </w:num>
  <w:num w:numId="26">
    <w:abstractNumId w:val="35"/>
  </w:num>
  <w:num w:numId="27">
    <w:abstractNumId w:val="25"/>
  </w:num>
  <w:num w:numId="28">
    <w:abstractNumId w:val="13"/>
  </w:num>
  <w:num w:numId="29">
    <w:abstractNumId w:val="43"/>
  </w:num>
  <w:num w:numId="30">
    <w:abstractNumId w:val="3"/>
  </w:num>
  <w:num w:numId="31">
    <w:abstractNumId w:val="23"/>
  </w:num>
  <w:num w:numId="32">
    <w:abstractNumId w:val="41"/>
  </w:num>
  <w:num w:numId="33">
    <w:abstractNumId w:val="9"/>
  </w:num>
  <w:num w:numId="34">
    <w:abstractNumId w:val="27"/>
  </w:num>
  <w:num w:numId="35">
    <w:abstractNumId w:val="8"/>
  </w:num>
  <w:num w:numId="36">
    <w:abstractNumId w:val="33"/>
  </w:num>
  <w:num w:numId="37">
    <w:abstractNumId w:val="34"/>
  </w:num>
  <w:num w:numId="38">
    <w:abstractNumId w:val="20"/>
  </w:num>
  <w:num w:numId="39">
    <w:abstractNumId w:val="44"/>
  </w:num>
  <w:num w:numId="40">
    <w:abstractNumId w:val="21"/>
  </w:num>
  <w:num w:numId="41">
    <w:abstractNumId w:val="18"/>
  </w:num>
  <w:num w:numId="42">
    <w:abstractNumId w:val="11"/>
  </w:num>
  <w:num w:numId="43">
    <w:abstractNumId w:val="29"/>
  </w:num>
  <w:num w:numId="44">
    <w:abstractNumId w:val="7"/>
  </w:num>
  <w:num w:numId="4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0C36"/>
    <w:rsid w:val="001237E8"/>
    <w:rsid w:val="001876A3"/>
    <w:rsid w:val="002616CE"/>
    <w:rsid w:val="002C37EE"/>
    <w:rsid w:val="00326681"/>
    <w:rsid w:val="00333076"/>
    <w:rsid w:val="003C2C16"/>
    <w:rsid w:val="004C0CE7"/>
    <w:rsid w:val="005D0AE9"/>
    <w:rsid w:val="006D45CA"/>
    <w:rsid w:val="00771FE2"/>
    <w:rsid w:val="007E1456"/>
    <w:rsid w:val="00813053"/>
    <w:rsid w:val="00867A2C"/>
    <w:rsid w:val="00876D0C"/>
    <w:rsid w:val="008F041E"/>
    <w:rsid w:val="0097026E"/>
    <w:rsid w:val="00984B65"/>
    <w:rsid w:val="00A456B9"/>
    <w:rsid w:val="00A927D4"/>
    <w:rsid w:val="00AC7A9A"/>
    <w:rsid w:val="00C3258F"/>
    <w:rsid w:val="00CF2198"/>
    <w:rsid w:val="00D80C36"/>
    <w:rsid w:val="00F44DEE"/>
    <w:rsid w:val="00FA1A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80C36"/>
    <w:pPr>
      <w:spacing w:after="160" w:line="259" w:lineRule="auto"/>
    </w:pPr>
  </w:style>
  <w:style w:type="paragraph" w:styleId="Heading1">
    <w:name w:val="heading 1"/>
    <w:basedOn w:val="Normal"/>
    <w:link w:val="Heading1Char"/>
    <w:uiPriority w:val="1"/>
    <w:qFormat/>
    <w:rsid w:val="0097026E"/>
    <w:pPr>
      <w:widowControl w:val="0"/>
      <w:autoSpaceDE w:val="0"/>
      <w:autoSpaceDN w:val="0"/>
      <w:spacing w:after="0" w:line="240" w:lineRule="auto"/>
      <w:ind w:left="1008"/>
      <w:outlineLvl w:val="0"/>
    </w:pPr>
    <w:rPr>
      <w:rFonts w:ascii="Times New Roman" w:eastAsia="Times New Roman" w:hAnsi="Times New Roman" w:cs="Times New Roman"/>
      <w:b/>
      <w:bCs/>
      <w:sz w:val="24"/>
      <w:szCs w:val="24"/>
      <w:lang w:val="id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1876A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AC7A9A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  <w:rsid w:val="00CF2198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id"/>
    </w:rPr>
  </w:style>
  <w:style w:type="character" w:customStyle="1" w:styleId="BodyTextChar">
    <w:name w:val="Body Text Char"/>
    <w:basedOn w:val="DefaultParagraphFont"/>
    <w:link w:val="BodyText"/>
    <w:uiPriority w:val="1"/>
    <w:rsid w:val="00CF2198"/>
    <w:rPr>
      <w:rFonts w:ascii="Times New Roman" w:eastAsia="Times New Roman" w:hAnsi="Times New Roman" w:cs="Times New Roman"/>
      <w:sz w:val="24"/>
      <w:szCs w:val="24"/>
      <w:lang w:val="id"/>
    </w:rPr>
  </w:style>
  <w:style w:type="paragraph" w:styleId="Header">
    <w:name w:val="header"/>
    <w:basedOn w:val="Normal"/>
    <w:link w:val="HeaderChar"/>
    <w:uiPriority w:val="99"/>
    <w:unhideWhenUsed/>
    <w:rsid w:val="002616C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616CE"/>
  </w:style>
  <w:style w:type="paragraph" w:styleId="Footer">
    <w:name w:val="footer"/>
    <w:basedOn w:val="Normal"/>
    <w:link w:val="FooterChar"/>
    <w:uiPriority w:val="99"/>
    <w:unhideWhenUsed/>
    <w:rsid w:val="002616C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616CE"/>
  </w:style>
  <w:style w:type="character" w:customStyle="1" w:styleId="Heading1Char">
    <w:name w:val="Heading 1 Char"/>
    <w:basedOn w:val="DefaultParagraphFont"/>
    <w:link w:val="Heading1"/>
    <w:uiPriority w:val="1"/>
    <w:rsid w:val="0097026E"/>
    <w:rPr>
      <w:rFonts w:ascii="Times New Roman" w:eastAsia="Times New Roman" w:hAnsi="Times New Roman" w:cs="Times New Roman"/>
      <w:b/>
      <w:bCs/>
      <w:sz w:val="24"/>
      <w:szCs w:val="24"/>
      <w:lang w:val="id"/>
    </w:rPr>
  </w:style>
  <w:style w:type="paragraph" w:styleId="ListParagraph">
    <w:name w:val="List Paragraph"/>
    <w:basedOn w:val="Normal"/>
    <w:uiPriority w:val="34"/>
    <w:qFormat/>
    <w:rsid w:val="00A456B9"/>
    <w:pPr>
      <w:ind w:left="720"/>
      <w:contextualSpacing/>
    </w:pPr>
  </w:style>
  <w:style w:type="paragraph" w:styleId="TOCHeading">
    <w:name w:val="TOC Heading"/>
    <w:basedOn w:val="Heading1"/>
    <w:next w:val="Normal"/>
    <w:uiPriority w:val="39"/>
    <w:unhideWhenUsed/>
    <w:qFormat/>
    <w:rsid w:val="00F44DEE"/>
    <w:pPr>
      <w:keepNext/>
      <w:keepLines/>
      <w:widowControl/>
      <w:autoSpaceDE/>
      <w:autoSpaceDN/>
      <w:spacing w:before="240" w:line="259" w:lineRule="auto"/>
      <w:ind w:left="0"/>
      <w:outlineLvl w:val="9"/>
    </w:pPr>
    <w:rPr>
      <w:rFonts w:asciiTheme="majorHAnsi" w:eastAsiaTheme="majorEastAsia" w:hAnsiTheme="majorHAnsi" w:cstheme="majorBidi"/>
      <w:b w:val="0"/>
      <w:bCs w:val="0"/>
      <w:color w:val="365F91" w:themeColor="accent1" w:themeShade="BF"/>
      <w:sz w:val="32"/>
      <w:szCs w:val="32"/>
      <w:lang w:val="en-US"/>
    </w:rPr>
  </w:style>
  <w:style w:type="character" w:styleId="Hyperlink">
    <w:name w:val="Hyperlink"/>
    <w:basedOn w:val="DefaultParagraphFont"/>
    <w:uiPriority w:val="99"/>
    <w:unhideWhenUsed/>
    <w:rsid w:val="00F44DEE"/>
    <w:rPr>
      <w:color w:val="0000FF" w:themeColor="hyperlink"/>
      <w:u w:val="single"/>
    </w:rPr>
  </w:style>
  <w:style w:type="paragraph" w:styleId="TOC1">
    <w:name w:val="toc 1"/>
    <w:basedOn w:val="Normal"/>
    <w:next w:val="Normal"/>
    <w:autoRedefine/>
    <w:uiPriority w:val="39"/>
    <w:unhideWhenUsed/>
    <w:rsid w:val="00F44DEE"/>
    <w:pPr>
      <w:tabs>
        <w:tab w:val="right" w:leader="dot" w:pos="7927"/>
      </w:tabs>
      <w:spacing w:after="0" w:line="480" w:lineRule="auto"/>
    </w:pPr>
    <w:rPr>
      <w:rFonts w:ascii="Times New Roman" w:hAnsi="Times New Roman" w:cs="Times New Roman"/>
      <w:b/>
      <w:noProof/>
      <w:sz w:val="24"/>
      <w:szCs w:val="24"/>
    </w:rPr>
  </w:style>
  <w:style w:type="paragraph" w:styleId="TOC2">
    <w:name w:val="toc 2"/>
    <w:basedOn w:val="Normal"/>
    <w:next w:val="Normal"/>
    <w:autoRedefine/>
    <w:uiPriority w:val="39"/>
    <w:unhideWhenUsed/>
    <w:rsid w:val="00F44DEE"/>
    <w:pPr>
      <w:tabs>
        <w:tab w:val="left" w:pos="880"/>
        <w:tab w:val="right" w:leader="dot" w:pos="7927"/>
      </w:tabs>
      <w:spacing w:after="0" w:line="480" w:lineRule="auto"/>
      <w:ind w:left="220"/>
    </w:pPr>
    <w:rPr>
      <w:rFonts w:ascii="Times New Roman" w:hAnsi="Times New Roman" w:cs="Times New Roman"/>
      <w:noProof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44DE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44DEE"/>
    <w:rPr>
      <w:rFonts w:ascii="Tahoma" w:hAnsi="Tahoma" w:cs="Tahoma"/>
      <w:sz w:val="16"/>
      <w:szCs w:val="16"/>
    </w:rPr>
  </w:style>
  <w:style w:type="character" w:customStyle="1" w:styleId="Heading2Char">
    <w:name w:val="Heading 2 Char"/>
    <w:basedOn w:val="DefaultParagraphFont"/>
    <w:link w:val="Heading2"/>
    <w:uiPriority w:val="9"/>
    <w:rsid w:val="001876A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AC7A9A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styleId="Emphasis">
    <w:name w:val="Emphasis"/>
    <w:basedOn w:val="DefaultParagraphFont"/>
    <w:uiPriority w:val="20"/>
    <w:qFormat/>
    <w:rsid w:val="00AC7A9A"/>
    <w:rPr>
      <w:i/>
      <w:iCs/>
    </w:rPr>
  </w:style>
  <w:style w:type="character" w:styleId="LineNumber">
    <w:name w:val="line number"/>
    <w:basedOn w:val="DefaultParagraphFont"/>
    <w:uiPriority w:val="99"/>
    <w:semiHidden/>
    <w:unhideWhenUsed/>
    <w:rsid w:val="00AC7A9A"/>
  </w:style>
  <w:style w:type="table" w:styleId="TableGrid">
    <w:name w:val="Table Grid"/>
    <w:basedOn w:val="TableNormal"/>
    <w:uiPriority w:val="39"/>
    <w:rsid w:val="00AC7A9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80C36"/>
    <w:pPr>
      <w:spacing w:after="160" w:line="259" w:lineRule="auto"/>
    </w:pPr>
  </w:style>
  <w:style w:type="paragraph" w:styleId="Heading1">
    <w:name w:val="heading 1"/>
    <w:basedOn w:val="Normal"/>
    <w:link w:val="Heading1Char"/>
    <w:uiPriority w:val="1"/>
    <w:qFormat/>
    <w:rsid w:val="0097026E"/>
    <w:pPr>
      <w:widowControl w:val="0"/>
      <w:autoSpaceDE w:val="0"/>
      <w:autoSpaceDN w:val="0"/>
      <w:spacing w:after="0" w:line="240" w:lineRule="auto"/>
      <w:ind w:left="1008"/>
      <w:outlineLvl w:val="0"/>
    </w:pPr>
    <w:rPr>
      <w:rFonts w:ascii="Times New Roman" w:eastAsia="Times New Roman" w:hAnsi="Times New Roman" w:cs="Times New Roman"/>
      <w:b/>
      <w:bCs/>
      <w:sz w:val="24"/>
      <w:szCs w:val="24"/>
      <w:lang w:val="id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1876A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AC7A9A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1"/>
    <w:qFormat/>
    <w:rsid w:val="00CF2198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id"/>
    </w:rPr>
  </w:style>
  <w:style w:type="character" w:customStyle="1" w:styleId="BodyTextChar">
    <w:name w:val="Body Text Char"/>
    <w:basedOn w:val="DefaultParagraphFont"/>
    <w:link w:val="BodyText"/>
    <w:uiPriority w:val="1"/>
    <w:rsid w:val="00CF2198"/>
    <w:rPr>
      <w:rFonts w:ascii="Times New Roman" w:eastAsia="Times New Roman" w:hAnsi="Times New Roman" w:cs="Times New Roman"/>
      <w:sz w:val="24"/>
      <w:szCs w:val="24"/>
      <w:lang w:val="id"/>
    </w:rPr>
  </w:style>
  <w:style w:type="paragraph" w:styleId="Header">
    <w:name w:val="header"/>
    <w:basedOn w:val="Normal"/>
    <w:link w:val="HeaderChar"/>
    <w:uiPriority w:val="99"/>
    <w:unhideWhenUsed/>
    <w:rsid w:val="002616C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616CE"/>
  </w:style>
  <w:style w:type="paragraph" w:styleId="Footer">
    <w:name w:val="footer"/>
    <w:basedOn w:val="Normal"/>
    <w:link w:val="FooterChar"/>
    <w:uiPriority w:val="99"/>
    <w:unhideWhenUsed/>
    <w:rsid w:val="002616C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616CE"/>
  </w:style>
  <w:style w:type="character" w:customStyle="1" w:styleId="Heading1Char">
    <w:name w:val="Heading 1 Char"/>
    <w:basedOn w:val="DefaultParagraphFont"/>
    <w:link w:val="Heading1"/>
    <w:uiPriority w:val="1"/>
    <w:rsid w:val="0097026E"/>
    <w:rPr>
      <w:rFonts w:ascii="Times New Roman" w:eastAsia="Times New Roman" w:hAnsi="Times New Roman" w:cs="Times New Roman"/>
      <w:b/>
      <w:bCs/>
      <w:sz w:val="24"/>
      <w:szCs w:val="24"/>
      <w:lang w:val="id"/>
    </w:rPr>
  </w:style>
  <w:style w:type="paragraph" w:styleId="ListParagraph">
    <w:name w:val="List Paragraph"/>
    <w:basedOn w:val="Normal"/>
    <w:uiPriority w:val="34"/>
    <w:qFormat/>
    <w:rsid w:val="00A456B9"/>
    <w:pPr>
      <w:ind w:left="720"/>
      <w:contextualSpacing/>
    </w:pPr>
  </w:style>
  <w:style w:type="paragraph" w:styleId="TOCHeading">
    <w:name w:val="TOC Heading"/>
    <w:basedOn w:val="Heading1"/>
    <w:next w:val="Normal"/>
    <w:uiPriority w:val="39"/>
    <w:unhideWhenUsed/>
    <w:qFormat/>
    <w:rsid w:val="00F44DEE"/>
    <w:pPr>
      <w:keepNext/>
      <w:keepLines/>
      <w:widowControl/>
      <w:autoSpaceDE/>
      <w:autoSpaceDN/>
      <w:spacing w:before="240" w:line="259" w:lineRule="auto"/>
      <w:ind w:left="0"/>
      <w:outlineLvl w:val="9"/>
    </w:pPr>
    <w:rPr>
      <w:rFonts w:asciiTheme="majorHAnsi" w:eastAsiaTheme="majorEastAsia" w:hAnsiTheme="majorHAnsi" w:cstheme="majorBidi"/>
      <w:b w:val="0"/>
      <w:bCs w:val="0"/>
      <w:color w:val="365F91" w:themeColor="accent1" w:themeShade="BF"/>
      <w:sz w:val="32"/>
      <w:szCs w:val="32"/>
      <w:lang w:val="en-US"/>
    </w:rPr>
  </w:style>
  <w:style w:type="character" w:styleId="Hyperlink">
    <w:name w:val="Hyperlink"/>
    <w:basedOn w:val="DefaultParagraphFont"/>
    <w:uiPriority w:val="99"/>
    <w:unhideWhenUsed/>
    <w:rsid w:val="00F44DEE"/>
    <w:rPr>
      <w:color w:val="0000FF" w:themeColor="hyperlink"/>
      <w:u w:val="single"/>
    </w:rPr>
  </w:style>
  <w:style w:type="paragraph" w:styleId="TOC1">
    <w:name w:val="toc 1"/>
    <w:basedOn w:val="Normal"/>
    <w:next w:val="Normal"/>
    <w:autoRedefine/>
    <w:uiPriority w:val="39"/>
    <w:unhideWhenUsed/>
    <w:rsid w:val="00F44DEE"/>
    <w:pPr>
      <w:tabs>
        <w:tab w:val="right" w:leader="dot" w:pos="7927"/>
      </w:tabs>
      <w:spacing w:after="0" w:line="480" w:lineRule="auto"/>
    </w:pPr>
    <w:rPr>
      <w:rFonts w:ascii="Times New Roman" w:hAnsi="Times New Roman" w:cs="Times New Roman"/>
      <w:b/>
      <w:noProof/>
      <w:sz w:val="24"/>
      <w:szCs w:val="24"/>
    </w:rPr>
  </w:style>
  <w:style w:type="paragraph" w:styleId="TOC2">
    <w:name w:val="toc 2"/>
    <w:basedOn w:val="Normal"/>
    <w:next w:val="Normal"/>
    <w:autoRedefine/>
    <w:uiPriority w:val="39"/>
    <w:unhideWhenUsed/>
    <w:rsid w:val="00F44DEE"/>
    <w:pPr>
      <w:tabs>
        <w:tab w:val="left" w:pos="880"/>
        <w:tab w:val="right" w:leader="dot" w:pos="7927"/>
      </w:tabs>
      <w:spacing w:after="0" w:line="480" w:lineRule="auto"/>
      <w:ind w:left="220"/>
    </w:pPr>
    <w:rPr>
      <w:rFonts w:ascii="Times New Roman" w:hAnsi="Times New Roman" w:cs="Times New Roman"/>
      <w:noProof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44DE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44DEE"/>
    <w:rPr>
      <w:rFonts w:ascii="Tahoma" w:hAnsi="Tahoma" w:cs="Tahoma"/>
      <w:sz w:val="16"/>
      <w:szCs w:val="16"/>
    </w:rPr>
  </w:style>
  <w:style w:type="character" w:customStyle="1" w:styleId="Heading2Char">
    <w:name w:val="Heading 2 Char"/>
    <w:basedOn w:val="DefaultParagraphFont"/>
    <w:link w:val="Heading2"/>
    <w:uiPriority w:val="9"/>
    <w:rsid w:val="001876A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AC7A9A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styleId="Emphasis">
    <w:name w:val="Emphasis"/>
    <w:basedOn w:val="DefaultParagraphFont"/>
    <w:uiPriority w:val="20"/>
    <w:qFormat/>
    <w:rsid w:val="00AC7A9A"/>
    <w:rPr>
      <w:i/>
      <w:iCs/>
    </w:rPr>
  </w:style>
  <w:style w:type="character" w:styleId="LineNumber">
    <w:name w:val="line number"/>
    <w:basedOn w:val="DefaultParagraphFont"/>
    <w:uiPriority w:val="99"/>
    <w:semiHidden/>
    <w:unhideWhenUsed/>
    <w:rsid w:val="00AC7A9A"/>
  </w:style>
  <w:style w:type="table" w:styleId="TableGrid">
    <w:name w:val="Table Grid"/>
    <w:basedOn w:val="TableNormal"/>
    <w:uiPriority w:val="39"/>
    <w:rsid w:val="00AC7A9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footer" Target="footer3.xml"/><Relationship Id="rId3" Type="http://schemas.openxmlformats.org/officeDocument/2006/relationships/styles" Target="styles.xml"/><Relationship Id="rId21" Type="http://schemas.openxmlformats.org/officeDocument/2006/relationships/hyperlink" Target="http://www.brownspath.com/originalarticles/displan.htm" TargetMode="Externa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17" Type="http://schemas.openxmlformats.org/officeDocument/2006/relationships/header" Target="header3.xml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20" Type="http://schemas.openxmlformats.org/officeDocument/2006/relationships/hyperlink" Target="https://doi.org/10.4172/2167-7182.s5-003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doi.org/10.3390/geriatrics2030026" TargetMode="External"/><Relationship Id="rId24" Type="http://schemas.openxmlformats.org/officeDocument/2006/relationships/fontTable" Target="fontTable.xml"/><Relationship Id="rId5" Type="http://schemas.openxmlformats.org/officeDocument/2006/relationships/settings" Target="settings.xml"/><Relationship Id="rId15" Type="http://schemas.openxmlformats.org/officeDocument/2006/relationships/header" Target="header2.xml"/><Relationship Id="rId23" Type="http://schemas.openxmlformats.org/officeDocument/2006/relationships/footer" Target="footer4.xml"/><Relationship Id="rId10" Type="http://schemas.openxmlformats.org/officeDocument/2006/relationships/hyperlink" Target="http://perpustakaan.poltekkes-malang.ac.id/assets/file/jurnal/mei_2021.pdf" TargetMode="External"/><Relationship Id="rId19" Type="http://schemas.openxmlformats.org/officeDocument/2006/relationships/hyperlink" Target="https://www.alomedika.com/penyakit/neurologi/stroke/epidemiologi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bpjs-kesehatan.go.id" TargetMode="External"/><Relationship Id="rId14" Type="http://schemas.openxmlformats.org/officeDocument/2006/relationships/hyperlink" Target="http://www.inacbg.net/2015/08/case-mix-upaya-pengendalian-biaya.html" TargetMode="External"/><Relationship Id="rId22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F43BF69-65AB-4179-991C-330F5FC02C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801</Words>
  <Characters>4567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XxX</dc:creator>
  <cp:lastModifiedBy>Asus</cp:lastModifiedBy>
  <cp:revision>2</cp:revision>
  <dcterms:created xsi:type="dcterms:W3CDTF">2024-07-11T06:09:00Z</dcterms:created>
  <dcterms:modified xsi:type="dcterms:W3CDTF">2024-07-11T06:09:00Z</dcterms:modified>
</cp:coreProperties>
</file>